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5F47C" w14:textId="696E9E07" w:rsidR="003F0B03" w:rsidRDefault="00000000">
      <w:pPr>
        <w:rPr>
          <w:rFonts w:ascii="方正小标宋简体" w:eastAsia="方正小标宋简体" w:hAnsi="Times New Roman" w:cs="Times New Roman"/>
          <w:b/>
          <w:bCs/>
          <w:kern w:val="2"/>
          <w:sz w:val="28"/>
          <w:szCs w:val="28"/>
          <w:lang w:eastAsia="zh-CN"/>
        </w:rPr>
      </w:pPr>
      <w:r>
        <w:rPr>
          <w:rFonts w:ascii="方正小标宋简体" w:eastAsia="方正小标宋简体" w:hAnsi="Times New Roman" w:cs="Times New Roman" w:hint="eastAsia"/>
          <w:b/>
          <w:bCs/>
          <w:kern w:val="2"/>
          <w:sz w:val="28"/>
          <w:szCs w:val="28"/>
          <w:lang w:eastAsia="zh-CN"/>
        </w:rPr>
        <w:t>附件：深圳外国语学校高中园</w:t>
      </w:r>
      <w:r w:rsidR="0057374C">
        <w:rPr>
          <w:rFonts w:ascii="方正小标宋简体" w:eastAsia="方正小标宋简体" w:hAnsi="Times New Roman" w:cs="Times New Roman" w:hint="eastAsia"/>
          <w:b/>
          <w:bCs/>
          <w:kern w:val="2"/>
          <w:sz w:val="28"/>
          <w:szCs w:val="28"/>
          <w:lang w:eastAsia="zh-CN"/>
        </w:rPr>
        <w:t>2</w:t>
      </w:r>
      <w:r w:rsidR="0057374C">
        <w:rPr>
          <w:rFonts w:ascii="方正小标宋简体" w:eastAsia="方正小标宋简体" w:hAnsi="Times New Roman" w:cs="Times New Roman"/>
          <w:b/>
          <w:bCs/>
          <w:kern w:val="2"/>
          <w:sz w:val="28"/>
          <w:szCs w:val="28"/>
          <w:lang w:eastAsia="zh-CN"/>
        </w:rPr>
        <w:t>024</w:t>
      </w:r>
      <w:r w:rsidR="0057374C">
        <w:rPr>
          <w:rFonts w:ascii="方正小标宋简体" w:eastAsia="方正小标宋简体" w:hAnsi="Times New Roman" w:cs="Times New Roman" w:hint="eastAsia"/>
          <w:b/>
          <w:bCs/>
          <w:kern w:val="2"/>
          <w:sz w:val="28"/>
          <w:szCs w:val="28"/>
          <w:lang w:eastAsia="zh-CN"/>
        </w:rPr>
        <w:t>年</w:t>
      </w:r>
      <w:r>
        <w:rPr>
          <w:rFonts w:ascii="方正小标宋简体" w:eastAsia="方正小标宋简体" w:hAnsi="Times New Roman" w:cs="Times New Roman" w:hint="eastAsia"/>
          <w:b/>
          <w:bCs/>
          <w:kern w:val="2"/>
          <w:sz w:val="28"/>
          <w:szCs w:val="28"/>
          <w:lang w:eastAsia="zh-CN"/>
        </w:rPr>
        <w:t>学生国家体质达标测试服务项目（SWGZY2024014）需求计划</w:t>
      </w:r>
    </w:p>
    <w:p w14:paraId="3ABAE8EE" w14:textId="77777777" w:rsidR="003F0B03" w:rsidRDefault="00000000">
      <w:pPr>
        <w:rPr>
          <w:rFonts w:ascii="宋体" w:eastAsia="宋体" w:hAnsi="宋体"/>
          <w:b/>
          <w:bCs/>
          <w:color w:val="FF0000"/>
          <w:sz w:val="21"/>
          <w:szCs w:val="21"/>
          <w:lang w:eastAsia="zh-CN"/>
        </w:rPr>
      </w:pPr>
      <w:r>
        <w:rPr>
          <w:rFonts w:ascii="宋体" w:eastAsia="宋体" w:hAnsi="宋体" w:hint="eastAsia"/>
          <w:b/>
          <w:bCs/>
          <w:color w:val="FF0000"/>
          <w:sz w:val="21"/>
          <w:szCs w:val="21"/>
          <w:lang w:eastAsia="zh-CN"/>
        </w:rPr>
        <w:t>带“★”指标项为实质性条款，如出现负偏离，将被视为未实质性满足本次招标项目要求作投标无效处理。</w:t>
      </w:r>
    </w:p>
    <w:p w14:paraId="29809396" w14:textId="77777777" w:rsidR="0057374C" w:rsidRPr="003D7A42" w:rsidRDefault="0057374C" w:rsidP="0057374C">
      <w:pPr>
        <w:pStyle w:val="2"/>
        <w:spacing w:after="120"/>
        <w:rPr>
          <w:rFonts w:hint="eastAsia"/>
          <w:lang w:eastAsia="zh-CN"/>
        </w:rPr>
      </w:pPr>
    </w:p>
    <w:p w14:paraId="2F86D78A" w14:textId="7161AC89" w:rsidR="003F0B03" w:rsidRDefault="0057374C">
      <w:pPr>
        <w:numPr>
          <w:ilvl w:val="0"/>
          <w:numId w:val="1"/>
        </w:numPr>
        <w:rPr>
          <w:rFonts w:ascii="黑体" w:eastAsia="黑体" w:hAnsi="黑体" w:cs="Times New Roman"/>
          <w:b/>
          <w:bCs/>
          <w:kern w:val="2"/>
          <w:sz w:val="28"/>
          <w:szCs w:val="28"/>
          <w:lang w:eastAsia="zh-CN"/>
        </w:rPr>
      </w:pPr>
      <w:r w:rsidRPr="0057374C">
        <w:rPr>
          <w:rFonts w:ascii="黑体" w:eastAsia="黑体" w:hAnsi="黑体" w:cs="Times New Roman" w:hint="eastAsia"/>
          <w:b/>
          <w:bCs/>
          <w:kern w:val="2"/>
          <w:sz w:val="28"/>
          <w:szCs w:val="28"/>
          <w:lang w:eastAsia="zh-CN"/>
        </w:rPr>
        <w:t>★</w:t>
      </w:r>
      <w:r w:rsidR="00000000">
        <w:rPr>
          <w:rFonts w:ascii="黑体" w:eastAsia="黑体" w:hAnsi="黑体" w:cs="Times New Roman" w:hint="eastAsia"/>
          <w:b/>
          <w:bCs/>
          <w:kern w:val="2"/>
          <w:sz w:val="28"/>
          <w:szCs w:val="28"/>
          <w:lang w:eastAsia="zh-CN"/>
        </w:rPr>
        <w:t>服务需求</w:t>
      </w:r>
    </w:p>
    <w:p w14:paraId="5174B145" w14:textId="30DB516B" w:rsidR="003F0B03" w:rsidRDefault="00000000" w:rsidP="0057374C">
      <w:pPr>
        <w:pStyle w:val="0"/>
        <w:numPr>
          <w:ilvl w:val="0"/>
          <w:numId w:val="3"/>
        </w:numPr>
        <w:ind w:firstLineChars="0"/>
        <w:rPr>
          <w:rFonts w:ascii="宋体" w:hAnsi="宋体" w:cstheme="minorBidi"/>
          <w:color w:val="000000"/>
        </w:rPr>
      </w:pPr>
      <w:r>
        <w:rPr>
          <w:rFonts w:ascii="宋体" w:hAnsi="宋体" w:cstheme="minorBidi" w:hint="eastAsia"/>
          <w:color w:val="000000"/>
        </w:rPr>
        <w:t>体质达标测试服务项目</w:t>
      </w:r>
    </w:p>
    <w:p w14:paraId="717D09F4" w14:textId="4DD68546" w:rsidR="0057374C" w:rsidRDefault="0057374C" w:rsidP="0057374C">
      <w:pPr>
        <w:pStyle w:val="0"/>
        <w:ind w:left="360" w:firstLineChars="0" w:firstLine="0"/>
        <w:rPr>
          <w:rFonts w:ascii="宋体" w:hAnsi="宋体" w:cstheme="minorBidi" w:hint="eastAsia"/>
          <w:color w:val="000000"/>
        </w:rPr>
      </w:pPr>
      <w:r>
        <w:rPr>
          <w:rFonts w:ascii="宋体" w:hAnsi="宋体" w:cstheme="minorBidi" w:hint="eastAsia"/>
          <w:color w:val="000000"/>
        </w:rPr>
        <w:t>投标人须帮助每位学生完成以下项目的体质达标测试：</w:t>
      </w:r>
    </w:p>
    <w:tbl>
      <w:tblPr>
        <w:tblStyle w:val="af0"/>
        <w:tblW w:w="5000" w:type="pct"/>
        <w:tblLook w:val="04A0" w:firstRow="1" w:lastRow="0" w:firstColumn="1" w:lastColumn="0" w:noHBand="0" w:noVBand="1"/>
      </w:tblPr>
      <w:tblGrid>
        <w:gridCol w:w="1063"/>
        <w:gridCol w:w="2437"/>
        <w:gridCol w:w="3154"/>
        <w:gridCol w:w="1898"/>
        <w:gridCol w:w="1898"/>
      </w:tblGrid>
      <w:tr w:rsidR="003F0B03" w14:paraId="0218E417" w14:textId="77777777" w:rsidTr="0057374C">
        <w:trPr>
          <w:trHeight w:val="671"/>
        </w:trPr>
        <w:tc>
          <w:tcPr>
            <w:tcW w:w="509" w:type="pct"/>
            <w:vAlign w:val="center"/>
          </w:tcPr>
          <w:p w14:paraId="04C191B1" w14:textId="77777777" w:rsidR="003F0B03" w:rsidRDefault="00000000">
            <w:pPr>
              <w:jc w:val="center"/>
              <w:rPr>
                <w:rFonts w:ascii="宋体" w:eastAsia="宋体" w:hAnsi="宋体"/>
                <w:color w:val="000000"/>
                <w:lang w:eastAsia="zh-CN"/>
              </w:rPr>
            </w:pPr>
            <w:r>
              <w:rPr>
                <w:rFonts w:ascii="宋体" w:eastAsia="宋体" w:hAnsi="宋体" w:hint="eastAsia"/>
                <w:color w:val="000000"/>
                <w:lang w:eastAsia="zh-CN"/>
              </w:rPr>
              <w:t>序号</w:t>
            </w:r>
          </w:p>
        </w:tc>
        <w:tc>
          <w:tcPr>
            <w:tcW w:w="1166" w:type="pct"/>
            <w:vAlign w:val="center"/>
          </w:tcPr>
          <w:p w14:paraId="10FEDCD0" w14:textId="77777777" w:rsidR="003F0B03" w:rsidRDefault="00000000">
            <w:pPr>
              <w:jc w:val="center"/>
              <w:rPr>
                <w:rFonts w:ascii="宋体" w:eastAsia="宋体" w:hAnsi="宋体"/>
                <w:color w:val="000000"/>
                <w:lang w:eastAsia="zh-CN"/>
              </w:rPr>
            </w:pPr>
            <w:r>
              <w:rPr>
                <w:rFonts w:ascii="宋体" w:eastAsia="宋体" w:hAnsi="宋体" w:hint="eastAsia"/>
                <w:color w:val="000000"/>
                <w:lang w:eastAsia="zh-CN"/>
              </w:rPr>
              <w:t>体质测试项目</w:t>
            </w:r>
          </w:p>
        </w:tc>
        <w:tc>
          <w:tcPr>
            <w:tcW w:w="1509" w:type="pct"/>
            <w:vAlign w:val="center"/>
          </w:tcPr>
          <w:p w14:paraId="1C69E32B" w14:textId="77777777" w:rsidR="003F0B03" w:rsidRDefault="00000000">
            <w:pPr>
              <w:jc w:val="center"/>
              <w:rPr>
                <w:rFonts w:ascii="宋体" w:eastAsia="宋体" w:hAnsi="宋体"/>
                <w:color w:val="000000"/>
                <w:lang w:eastAsia="zh-CN"/>
              </w:rPr>
            </w:pPr>
            <w:r>
              <w:rPr>
                <w:rFonts w:ascii="宋体" w:eastAsia="宋体" w:hAnsi="宋体" w:hint="eastAsia"/>
                <w:color w:val="000000"/>
                <w:lang w:eastAsia="zh-CN"/>
              </w:rPr>
              <w:t>检测仪器</w:t>
            </w:r>
          </w:p>
        </w:tc>
        <w:tc>
          <w:tcPr>
            <w:tcW w:w="908" w:type="pct"/>
            <w:vAlign w:val="center"/>
          </w:tcPr>
          <w:p w14:paraId="253CA6AA" w14:textId="77777777" w:rsidR="003F0B03" w:rsidRDefault="00000000">
            <w:pPr>
              <w:jc w:val="center"/>
              <w:rPr>
                <w:lang w:eastAsia="zh-CN"/>
              </w:rPr>
            </w:pPr>
            <w:r>
              <w:rPr>
                <w:rFonts w:ascii="宋体" w:eastAsia="宋体" w:hAnsi="宋体" w:hint="eastAsia"/>
                <w:color w:val="000000"/>
                <w:lang w:eastAsia="zh-CN"/>
              </w:rPr>
              <w:t>仪器配置数量</w:t>
            </w:r>
          </w:p>
        </w:tc>
        <w:tc>
          <w:tcPr>
            <w:tcW w:w="908" w:type="pct"/>
            <w:vAlign w:val="center"/>
          </w:tcPr>
          <w:p w14:paraId="22D28A85" w14:textId="77777777" w:rsidR="003F0B03" w:rsidRDefault="00000000">
            <w:pPr>
              <w:jc w:val="center"/>
              <w:rPr>
                <w:rFonts w:ascii="宋体" w:eastAsia="宋体" w:hAnsi="宋体"/>
                <w:color w:val="000000"/>
                <w:lang w:eastAsia="zh-CN"/>
              </w:rPr>
            </w:pPr>
            <w:r>
              <w:rPr>
                <w:rFonts w:ascii="宋体" w:eastAsia="宋体" w:hAnsi="宋体" w:hint="eastAsia"/>
                <w:color w:val="000000"/>
                <w:lang w:eastAsia="zh-CN"/>
              </w:rPr>
              <w:t>预算单价（元）</w:t>
            </w:r>
          </w:p>
        </w:tc>
      </w:tr>
      <w:tr w:rsidR="003F0B03" w14:paraId="04CA9BAD" w14:textId="77777777" w:rsidTr="0057374C">
        <w:trPr>
          <w:trHeight w:val="648"/>
        </w:trPr>
        <w:tc>
          <w:tcPr>
            <w:tcW w:w="509" w:type="pct"/>
            <w:vAlign w:val="center"/>
          </w:tcPr>
          <w:p w14:paraId="0FF2FCAF" w14:textId="77777777" w:rsidR="003F0B03" w:rsidRDefault="00000000">
            <w:pPr>
              <w:jc w:val="center"/>
              <w:rPr>
                <w:rFonts w:ascii="宋体" w:eastAsia="宋体" w:hAnsi="宋体"/>
                <w:color w:val="000000"/>
                <w:lang w:eastAsia="zh-CN"/>
              </w:rPr>
            </w:pPr>
            <w:r>
              <w:rPr>
                <w:rFonts w:ascii="宋体" w:eastAsia="宋体" w:hAnsi="宋体" w:hint="eastAsia"/>
                <w:color w:val="000000"/>
                <w:lang w:eastAsia="zh-CN"/>
              </w:rPr>
              <w:t>1</w:t>
            </w:r>
          </w:p>
        </w:tc>
        <w:tc>
          <w:tcPr>
            <w:tcW w:w="1166" w:type="pct"/>
            <w:vAlign w:val="center"/>
          </w:tcPr>
          <w:p w14:paraId="77D46D23" w14:textId="77777777" w:rsidR="003F0B03" w:rsidRDefault="00000000">
            <w:pPr>
              <w:jc w:val="center"/>
              <w:rPr>
                <w:rFonts w:ascii="宋体" w:eastAsia="宋体" w:hAnsi="宋体"/>
                <w:color w:val="000000"/>
                <w:lang w:eastAsia="zh-CN"/>
              </w:rPr>
            </w:pPr>
            <w:r>
              <w:rPr>
                <w:rFonts w:ascii="宋体" w:eastAsia="宋体" w:hAnsi="宋体" w:hint="eastAsia"/>
                <w:color w:val="000000"/>
                <w:lang w:eastAsia="zh-CN"/>
              </w:rPr>
              <w:t>身高体重</w:t>
            </w:r>
          </w:p>
        </w:tc>
        <w:tc>
          <w:tcPr>
            <w:tcW w:w="1509" w:type="pct"/>
            <w:vAlign w:val="center"/>
          </w:tcPr>
          <w:p w14:paraId="2B6BC4F6" w14:textId="77777777" w:rsidR="003F0B03" w:rsidRDefault="00000000">
            <w:pPr>
              <w:jc w:val="center"/>
              <w:rPr>
                <w:rFonts w:ascii="宋体" w:eastAsia="宋体" w:hAnsi="宋体"/>
                <w:color w:val="000000"/>
                <w:lang w:eastAsia="zh-CN"/>
              </w:rPr>
            </w:pPr>
            <w:r>
              <w:rPr>
                <w:rFonts w:ascii="宋体" w:eastAsia="宋体" w:hAnsi="宋体" w:hint="eastAsia"/>
                <w:color w:val="000000"/>
                <w:lang w:eastAsia="zh-CN"/>
              </w:rPr>
              <w:t>身高体重测试仪</w:t>
            </w:r>
          </w:p>
        </w:tc>
        <w:tc>
          <w:tcPr>
            <w:tcW w:w="908" w:type="pct"/>
            <w:vAlign w:val="center"/>
          </w:tcPr>
          <w:p w14:paraId="606FE4E9" w14:textId="71A4395E" w:rsidR="003F0B03" w:rsidRDefault="00000000">
            <w:pPr>
              <w:jc w:val="center"/>
              <w:rPr>
                <w:rFonts w:ascii="宋体" w:eastAsia="宋体" w:hAnsi="宋体" w:hint="eastAsia"/>
                <w:color w:val="000000"/>
                <w:lang w:eastAsia="zh-CN"/>
              </w:rPr>
            </w:pPr>
            <w:r>
              <w:rPr>
                <w:rFonts w:ascii="宋体" w:eastAsia="宋体" w:hAnsi="宋体" w:hint="eastAsia"/>
                <w:color w:val="000000"/>
                <w:lang w:eastAsia="zh-CN"/>
              </w:rPr>
              <w:t>4</w:t>
            </w:r>
          </w:p>
        </w:tc>
        <w:tc>
          <w:tcPr>
            <w:tcW w:w="908" w:type="pct"/>
            <w:vMerge w:val="restart"/>
            <w:vAlign w:val="center"/>
          </w:tcPr>
          <w:p w14:paraId="3FADACCA" w14:textId="77777777" w:rsidR="003F0B03" w:rsidRDefault="00000000">
            <w:pPr>
              <w:jc w:val="center"/>
              <w:rPr>
                <w:rFonts w:ascii="宋体" w:eastAsia="宋体" w:hAnsi="宋体"/>
                <w:color w:val="000000"/>
                <w:lang w:eastAsia="zh-CN"/>
              </w:rPr>
            </w:pPr>
            <w:r>
              <w:rPr>
                <w:rFonts w:ascii="宋体" w:eastAsia="宋体" w:hAnsi="宋体" w:hint="eastAsia"/>
                <w:color w:val="000000"/>
                <w:lang w:eastAsia="zh-CN"/>
              </w:rPr>
              <w:t>20元/人</w:t>
            </w:r>
          </w:p>
        </w:tc>
      </w:tr>
      <w:tr w:rsidR="003F0B03" w14:paraId="382051F1" w14:textId="77777777" w:rsidTr="0057374C">
        <w:trPr>
          <w:trHeight w:val="648"/>
        </w:trPr>
        <w:tc>
          <w:tcPr>
            <w:tcW w:w="509" w:type="pct"/>
            <w:vAlign w:val="center"/>
          </w:tcPr>
          <w:p w14:paraId="6BC2EA9A" w14:textId="77777777" w:rsidR="003F0B03" w:rsidRDefault="00000000">
            <w:pPr>
              <w:jc w:val="center"/>
              <w:rPr>
                <w:rFonts w:ascii="宋体" w:eastAsia="宋体" w:hAnsi="宋体"/>
                <w:color w:val="000000"/>
                <w:lang w:eastAsia="zh-CN"/>
              </w:rPr>
            </w:pPr>
            <w:r>
              <w:rPr>
                <w:rFonts w:ascii="宋体" w:eastAsia="宋体" w:hAnsi="宋体" w:hint="eastAsia"/>
                <w:color w:val="000000"/>
                <w:lang w:eastAsia="zh-CN"/>
              </w:rPr>
              <w:t>2</w:t>
            </w:r>
          </w:p>
        </w:tc>
        <w:tc>
          <w:tcPr>
            <w:tcW w:w="1166" w:type="pct"/>
            <w:vAlign w:val="center"/>
          </w:tcPr>
          <w:p w14:paraId="2FAEFCF9" w14:textId="77777777" w:rsidR="003F0B03" w:rsidRDefault="00000000">
            <w:pPr>
              <w:jc w:val="center"/>
              <w:rPr>
                <w:rFonts w:ascii="宋体" w:eastAsia="宋体" w:hAnsi="宋体"/>
                <w:color w:val="000000"/>
                <w:lang w:eastAsia="zh-CN"/>
              </w:rPr>
            </w:pPr>
            <w:r>
              <w:rPr>
                <w:rFonts w:ascii="宋体" w:eastAsia="宋体" w:hAnsi="宋体" w:hint="eastAsia"/>
                <w:color w:val="000000"/>
                <w:lang w:eastAsia="zh-CN"/>
              </w:rPr>
              <w:t>肺活量</w:t>
            </w:r>
          </w:p>
        </w:tc>
        <w:tc>
          <w:tcPr>
            <w:tcW w:w="1509" w:type="pct"/>
            <w:vAlign w:val="center"/>
          </w:tcPr>
          <w:p w14:paraId="672BAD01" w14:textId="77777777" w:rsidR="003F0B03" w:rsidRDefault="00000000">
            <w:pPr>
              <w:jc w:val="center"/>
              <w:rPr>
                <w:rFonts w:ascii="宋体" w:eastAsia="宋体" w:hAnsi="宋体"/>
                <w:color w:val="000000"/>
                <w:lang w:eastAsia="zh-CN"/>
              </w:rPr>
            </w:pPr>
            <w:r>
              <w:rPr>
                <w:rFonts w:ascii="宋体" w:eastAsia="宋体" w:hAnsi="宋体" w:hint="eastAsia"/>
                <w:color w:val="000000"/>
                <w:lang w:eastAsia="zh-CN"/>
              </w:rPr>
              <w:t>肺活量测试仪</w:t>
            </w:r>
          </w:p>
        </w:tc>
        <w:tc>
          <w:tcPr>
            <w:tcW w:w="908" w:type="pct"/>
            <w:vAlign w:val="center"/>
          </w:tcPr>
          <w:p w14:paraId="1198E352" w14:textId="77777777" w:rsidR="003F0B03" w:rsidRDefault="00000000">
            <w:pPr>
              <w:jc w:val="center"/>
              <w:rPr>
                <w:rFonts w:ascii="宋体" w:eastAsia="宋体" w:hAnsi="宋体"/>
                <w:color w:val="000000"/>
                <w:lang w:eastAsia="zh-CN"/>
              </w:rPr>
            </w:pPr>
            <w:r>
              <w:rPr>
                <w:rFonts w:ascii="宋体" w:eastAsia="宋体" w:hAnsi="宋体" w:hint="eastAsia"/>
                <w:color w:val="000000"/>
                <w:lang w:eastAsia="zh-CN"/>
              </w:rPr>
              <w:t>2</w:t>
            </w:r>
          </w:p>
        </w:tc>
        <w:tc>
          <w:tcPr>
            <w:tcW w:w="908" w:type="pct"/>
            <w:vMerge/>
            <w:vAlign w:val="center"/>
          </w:tcPr>
          <w:p w14:paraId="3155801B" w14:textId="77777777" w:rsidR="003F0B03" w:rsidRDefault="003F0B03">
            <w:pPr>
              <w:jc w:val="center"/>
              <w:rPr>
                <w:rFonts w:ascii="宋体" w:eastAsia="宋体" w:hAnsi="宋体"/>
                <w:color w:val="000000"/>
                <w:lang w:eastAsia="zh-CN"/>
              </w:rPr>
            </w:pPr>
          </w:p>
        </w:tc>
      </w:tr>
      <w:tr w:rsidR="003F0B03" w14:paraId="1E806CD6" w14:textId="77777777" w:rsidTr="0057374C">
        <w:trPr>
          <w:trHeight w:val="648"/>
        </w:trPr>
        <w:tc>
          <w:tcPr>
            <w:tcW w:w="509" w:type="pct"/>
            <w:vAlign w:val="center"/>
          </w:tcPr>
          <w:p w14:paraId="4AF464FD" w14:textId="77777777" w:rsidR="003F0B03" w:rsidRDefault="00000000">
            <w:pPr>
              <w:jc w:val="center"/>
              <w:rPr>
                <w:rFonts w:ascii="宋体" w:eastAsia="宋体" w:hAnsi="宋体"/>
                <w:color w:val="000000"/>
                <w:lang w:eastAsia="zh-CN"/>
              </w:rPr>
            </w:pPr>
            <w:r>
              <w:rPr>
                <w:rFonts w:ascii="宋体" w:eastAsia="宋体" w:hAnsi="宋体" w:hint="eastAsia"/>
                <w:color w:val="000000"/>
                <w:lang w:eastAsia="zh-CN"/>
              </w:rPr>
              <w:t>3</w:t>
            </w:r>
          </w:p>
        </w:tc>
        <w:tc>
          <w:tcPr>
            <w:tcW w:w="1166" w:type="pct"/>
            <w:vAlign w:val="center"/>
          </w:tcPr>
          <w:p w14:paraId="1CD320F8" w14:textId="77777777" w:rsidR="003F0B03" w:rsidRDefault="00000000">
            <w:pPr>
              <w:jc w:val="center"/>
              <w:rPr>
                <w:rFonts w:ascii="宋体" w:eastAsia="宋体" w:hAnsi="宋体"/>
                <w:color w:val="000000"/>
                <w:lang w:eastAsia="zh-CN"/>
              </w:rPr>
            </w:pPr>
            <w:r>
              <w:rPr>
                <w:rFonts w:ascii="宋体" w:eastAsia="宋体" w:hAnsi="宋体" w:hint="eastAsia"/>
                <w:color w:val="000000"/>
                <w:lang w:eastAsia="zh-CN"/>
              </w:rPr>
              <w:t>1000米跑步（男）</w:t>
            </w:r>
          </w:p>
        </w:tc>
        <w:tc>
          <w:tcPr>
            <w:tcW w:w="1509" w:type="pct"/>
            <w:vAlign w:val="center"/>
          </w:tcPr>
          <w:p w14:paraId="6AA48283" w14:textId="77777777" w:rsidR="003F0B03" w:rsidRDefault="00000000">
            <w:pPr>
              <w:jc w:val="center"/>
              <w:rPr>
                <w:rFonts w:ascii="宋体" w:eastAsia="宋体" w:hAnsi="宋体"/>
                <w:color w:val="000000"/>
                <w:lang w:eastAsia="zh-CN"/>
              </w:rPr>
            </w:pPr>
            <w:r>
              <w:rPr>
                <w:rFonts w:ascii="宋体" w:eastAsia="宋体" w:hAnsi="宋体" w:hint="eastAsia"/>
                <w:color w:val="000000"/>
                <w:lang w:eastAsia="zh-CN"/>
              </w:rPr>
              <w:t>中长跑跑步测试仪</w:t>
            </w:r>
          </w:p>
        </w:tc>
        <w:tc>
          <w:tcPr>
            <w:tcW w:w="908" w:type="pct"/>
            <w:vAlign w:val="center"/>
          </w:tcPr>
          <w:p w14:paraId="442FD32D" w14:textId="77777777" w:rsidR="003F0B03" w:rsidRDefault="00000000">
            <w:pPr>
              <w:jc w:val="center"/>
              <w:rPr>
                <w:rFonts w:ascii="宋体" w:eastAsia="宋体" w:hAnsi="宋体"/>
                <w:color w:val="000000"/>
                <w:lang w:eastAsia="zh-CN"/>
              </w:rPr>
            </w:pPr>
            <w:r>
              <w:rPr>
                <w:rFonts w:ascii="宋体" w:eastAsia="宋体" w:hAnsi="宋体" w:hint="eastAsia"/>
                <w:color w:val="000000"/>
                <w:lang w:eastAsia="zh-CN"/>
              </w:rPr>
              <w:t>2</w:t>
            </w:r>
          </w:p>
        </w:tc>
        <w:tc>
          <w:tcPr>
            <w:tcW w:w="908" w:type="pct"/>
            <w:vMerge/>
            <w:vAlign w:val="center"/>
          </w:tcPr>
          <w:p w14:paraId="79C53B4A" w14:textId="77777777" w:rsidR="003F0B03" w:rsidRDefault="003F0B03">
            <w:pPr>
              <w:jc w:val="center"/>
              <w:rPr>
                <w:rFonts w:ascii="宋体" w:eastAsia="宋体" w:hAnsi="宋体"/>
                <w:color w:val="000000"/>
                <w:lang w:eastAsia="zh-CN"/>
              </w:rPr>
            </w:pPr>
          </w:p>
        </w:tc>
      </w:tr>
      <w:tr w:rsidR="003F0B03" w14:paraId="3D81FC0C" w14:textId="77777777" w:rsidTr="0057374C">
        <w:trPr>
          <w:trHeight w:val="648"/>
        </w:trPr>
        <w:tc>
          <w:tcPr>
            <w:tcW w:w="509" w:type="pct"/>
            <w:vAlign w:val="center"/>
          </w:tcPr>
          <w:p w14:paraId="3FDC1766" w14:textId="77777777" w:rsidR="003F0B03" w:rsidRDefault="00000000">
            <w:pPr>
              <w:jc w:val="center"/>
              <w:rPr>
                <w:rFonts w:ascii="宋体" w:eastAsia="宋体" w:hAnsi="宋体"/>
                <w:color w:val="000000"/>
                <w:lang w:eastAsia="zh-CN"/>
              </w:rPr>
            </w:pPr>
            <w:r>
              <w:rPr>
                <w:rFonts w:ascii="宋体" w:eastAsia="宋体" w:hAnsi="宋体" w:hint="eastAsia"/>
                <w:color w:val="000000"/>
                <w:lang w:eastAsia="zh-CN"/>
              </w:rPr>
              <w:t>4</w:t>
            </w:r>
          </w:p>
        </w:tc>
        <w:tc>
          <w:tcPr>
            <w:tcW w:w="1166" w:type="pct"/>
            <w:vAlign w:val="center"/>
          </w:tcPr>
          <w:p w14:paraId="797A6CBB" w14:textId="77777777" w:rsidR="003F0B03" w:rsidRDefault="00000000">
            <w:pPr>
              <w:jc w:val="center"/>
              <w:rPr>
                <w:rFonts w:ascii="宋体" w:eastAsia="宋体" w:hAnsi="宋体"/>
                <w:color w:val="000000"/>
                <w:lang w:eastAsia="zh-CN"/>
              </w:rPr>
            </w:pPr>
            <w:r>
              <w:rPr>
                <w:rFonts w:ascii="宋体" w:eastAsia="宋体" w:hAnsi="宋体" w:hint="eastAsia"/>
                <w:color w:val="000000"/>
                <w:lang w:eastAsia="zh-CN"/>
              </w:rPr>
              <w:t>800米跑步（女）</w:t>
            </w:r>
          </w:p>
        </w:tc>
        <w:tc>
          <w:tcPr>
            <w:tcW w:w="1509" w:type="pct"/>
            <w:vAlign w:val="center"/>
          </w:tcPr>
          <w:p w14:paraId="68AA497A" w14:textId="77777777" w:rsidR="003F0B03" w:rsidRDefault="00000000">
            <w:pPr>
              <w:jc w:val="center"/>
              <w:rPr>
                <w:rFonts w:ascii="宋体" w:eastAsia="宋体" w:hAnsi="宋体"/>
                <w:color w:val="000000"/>
                <w:lang w:eastAsia="zh-CN"/>
              </w:rPr>
            </w:pPr>
            <w:r>
              <w:rPr>
                <w:rFonts w:ascii="宋体" w:eastAsia="宋体" w:hAnsi="宋体" w:hint="eastAsia"/>
                <w:color w:val="000000"/>
                <w:lang w:eastAsia="zh-CN"/>
              </w:rPr>
              <w:t>中长跑跑步测试仪</w:t>
            </w:r>
          </w:p>
        </w:tc>
        <w:tc>
          <w:tcPr>
            <w:tcW w:w="908" w:type="pct"/>
            <w:vAlign w:val="center"/>
          </w:tcPr>
          <w:p w14:paraId="67D1BDC9" w14:textId="77777777" w:rsidR="003F0B03" w:rsidRDefault="00000000">
            <w:pPr>
              <w:jc w:val="center"/>
              <w:rPr>
                <w:rFonts w:ascii="宋体" w:eastAsia="宋体" w:hAnsi="宋体"/>
                <w:color w:val="000000"/>
                <w:lang w:eastAsia="zh-CN"/>
              </w:rPr>
            </w:pPr>
            <w:r>
              <w:rPr>
                <w:rFonts w:ascii="宋体" w:eastAsia="宋体" w:hAnsi="宋体" w:hint="eastAsia"/>
                <w:color w:val="000000"/>
                <w:lang w:eastAsia="zh-CN"/>
              </w:rPr>
              <w:t>2</w:t>
            </w:r>
          </w:p>
        </w:tc>
        <w:tc>
          <w:tcPr>
            <w:tcW w:w="908" w:type="pct"/>
            <w:vMerge/>
            <w:vAlign w:val="center"/>
          </w:tcPr>
          <w:p w14:paraId="746ABA82" w14:textId="77777777" w:rsidR="003F0B03" w:rsidRDefault="003F0B03">
            <w:pPr>
              <w:jc w:val="center"/>
              <w:rPr>
                <w:rFonts w:ascii="宋体" w:eastAsia="宋体" w:hAnsi="宋体"/>
                <w:color w:val="000000"/>
                <w:lang w:eastAsia="zh-CN"/>
              </w:rPr>
            </w:pPr>
          </w:p>
        </w:tc>
      </w:tr>
      <w:tr w:rsidR="003F0B03" w14:paraId="382DD710" w14:textId="77777777" w:rsidTr="0057374C">
        <w:trPr>
          <w:trHeight w:val="648"/>
        </w:trPr>
        <w:tc>
          <w:tcPr>
            <w:tcW w:w="509" w:type="pct"/>
            <w:vAlign w:val="center"/>
          </w:tcPr>
          <w:p w14:paraId="3EAF24B6" w14:textId="77777777" w:rsidR="003F0B03" w:rsidRDefault="00000000">
            <w:pPr>
              <w:jc w:val="center"/>
              <w:rPr>
                <w:rFonts w:ascii="宋体" w:eastAsia="宋体" w:hAnsi="宋体"/>
                <w:color w:val="000000"/>
                <w:lang w:eastAsia="zh-CN"/>
              </w:rPr>
            </w:pPr>
            <w:r>
              <w:rPr>
                <w:rFonts w:ascii="宋体" w:eastAsia="宋体" w:hAnsi="宋体" w:hint="eastAsia"/>
                <w:color w:val="000000"/>
                <w:lang w:eastAsia="zh-CN"/>
              </w:rPr>
              <w:t>5</w:t>
            </w:r>
          </w:p>
        </w:tc>
        <w:tc>
          <w:tcPr>
            <w:tcW w:w="1166" w:type="pct"/>
            <w:vAlign w:val="center"/>
          </w:tcPr>
          <w:p w14:paraId="6020377A" w14:textId="77777777" w:rsidR="003F0B03" w:rsidRDefault="00000000">
            <w:pPr>
              <w:jc w:val="center"/>
              <w:rPr>
                <w:rFonts w:ascii="宋体" w:eastAsia="宋体" w:hAnsi="宋体"/>
                <w:color w:val="000000"/>
                <w:lang w:eastAsia="zh-CN"/>
              </w:rPr>
            </w:pPr>
            <w:r>
              <w:rPr>
                <w:rFonts w:ascii="宋体" w:eastAsia="宋体" w:hAnsi="宋体" w:hint="eastAsia"/>
                <w:color w:val="000000"/>
                <w:lang w:eastAsia="zh-CN"/>
              </w:rPr>
              <w:t>引体向上（男）</w:t>
            </w:r>
          </w:p>
        </w:tc>
        <w:tc>
          <w:tcPr>
            <w:tcW w:w="1509" w:type="pct"/>
            <w:vAlign w:val="center"/>
          </w:tcPr>
          <w:p w14:paraId="4EFD2999" w14:textId="77777777" w:rsidR="003F0B03" w:rsidRDefault="00000000">
            <w:pPr>
              <w:jc w:val="center"/>
              <w:rPr>
                <w:rFonts w:ascii="宋体" w:eastAsia="宋体" w:hAnsi="宋体"/>
                <w:color w:val="000000"/>
                <w:lang w:eastAsia="zh-CN"/>
              </w:rPr>
            </w:pPr>
            <w:r>
              <w:rPr>
                <w:rFonts w:ascii="宋体" w:eastAsia="宋体" w:hAnsi="宋体" w:hint="eastAsia"/>
                <w:color w:val="000000"/>
                <w:lang w:eastAsia="zh-CN"/>
              </w:rPr>
              <w:t>引体向上测试仪</w:t>
            </w:r>
          </w:p>
        </w:tc>
        <w:tc>
          <w:tcPr>
            <w:tcW w:w="908" w:type="pct"/>
            <w:vAlign w:val="center"/>
          </w:tcPr>
          <w:p w14:paraId="6131AA19" w14:textId="77777777" w:rsidR="003F0B03" w:rsidRDefault="00000000">
            <w:pPr>
              <w:jc w:val="center"/>
              <w:rPr>
                <w:rFonts w:ascii="宋体" w:eastAsia="宋体" w:hAnsi="宋体"/>
                <w:color w:val="000000"/>
                <w:lang w:eastAsia="zh-CN"/>
              </w:rPr>
            </w:pPr>
            <w:r>
              <w:rPr>
                <w:rFonts w:ascii="宋体" w:eastAsia="宋体" w:hAnsi="宋体" w:hint="eastAsia"/>
                <w:color w:val="000000"/>
                <w:lang w:eastAsia="zh-CN"/>
              </w:rPr>
              <w:t>3</w:t>
            </w:r>
          </w:p>
        </w:tc>
        <w:tc>
          <w:tcPr>
            <w:tcW w:w="908" w:type="pct"/>
            <w:vMerge/>
            <w:vAlign w:val="center"/>
          </w:tcPr>
          <w:p w14:paraId="495760EA" w14:textId="77777777" w:rsidR="003F0B03" w:rsidRDefault="003F0B03">
            <w:pPr>
              <w:jc w:val="center"/>
              <w:rPr>
                <w:rFonts w:ascii="宋体" w:eastAsia="宋体" w:hAnsi="宋体"/>
                <w:color w:val="000000"/>
                <w:lang w:eastAsia="zh-CN"/>
              </w:rPr>
            </w:pPr>
          </w:p>
        </w:tc>
      </w:tr>
      <w:tr w:rsidR="003F0B03" w14:paraId="0A0F809E" w14:textId="77777777" w:rsidTr="0057374C">
        <w:trPr>
          <w:trHeight w:val="648"/>
        </w:trPr>
        <w:tc>
          <w:tcPr>
            <w:tcW w:w="509" w:type="pct"/>
            <w:vAlign w:val="center"/>
          </w:tcPr>
          <w:p w14:paraId="51A0436C" w14:textId="77777777" w:rsidR="003F0B03" w:rsidRDefault="00000000">
            <w:pPr>
              <w:jc w:val="center"/>
              <w:rPr>
                <w:rFonts w:ascii="宋体" w:eastAsia="宋体" w:hAnsi="宋体"/>
                <w:color w:val="000000"/>
                <w:lang w:eastAsia="zh-CN"/>
              </w:rPr>
            </w:pPr>
            <w:r>
              <w:rPr>
                <w:rFonts w:ascii="宋体" w:eastAsia="宋体" w:hAnsi="宋体" w:hint="eastAsia"/>
                <w:color w:val="000000"/>
                <w:lang w:eastAsia="zh-CN"/>
              </w:rPr>
              <w:t>6</w:t>
            </w:r>
          </w:p>
        </w:tc>
        <w:tc>
          <w:tcPr>
            <w:tcW w:w="1166" w:type="pct"/>
            <w:vAlign w:val="center"/>
          </w:tcPr>
          <w:p w14:paraId="0C47726F" w14:textId="77777777" w:rsidR="003F0B03" w:rsidRDefault="00000000">
            <w:pPr>
              <w:jc w:val="center"/>
              <w:rPr>
                <w:rFonts w:ascii="宋体" w:eastAsia="宋体" w:hAnsi="宋体"/>
                <w:color w:val="000000"/>
                <w:lang w:eastAsia="zh-CN"/>
              </w:rPr>
            </w:pPr>
            <w:r>
              <w:rPr>
                <w:rFonts w:ascii="宋体" w:eastAsia="宋体" w:hAnsi="宋体" w:hint="eastAsia"/>
                <w:color w:val="000000"/>
                <w:lang w:eastAsia="zh-CN"/>
              </w:rPr>
              <w:t>仰卧起坐（女）</w:t>
            </w:r>
          </w:p>
        </w:tc>
        <w:tc>
          <w:tcPr>
            <w:tcW w:w="1509" w:type="pct"/>
            <w:vAlign w:val="center"/>
          </w:tcPr>
          <w:p w14:paraId="2BFDCAE4" w14:textId="77777777" w:rsidR="003F0B03" w:rsidRDefault="00000000">
            <w:pPr>
              <w:jc w:val="center"/>
              <w:rPr>
                <w:rFonts w:ascii="宋体" w:eastAsia="宋体" w:hAnsi="宋体"/>
                <w:color w:val="000000"/>
                <w:lang w:eastAsia="zh-CN"/>
              </w:rPr>
            </w:pPr>
            <w:r>
              <w:rPr>
                <w:rFonts w:ascii="宋体" w:eastAsia="宋体" w:hAnsi="宋体" w:hint="eastAsia"/>
                <w:color w:val="000000"/>
                <w:lang w:eastAsia="zh-CN"/>
              </w:rPr>
              <w:t>仰卧起坐测试仪</w:t>
            </w:r>
          </w:p>
        </w:tc>
        <w:tc>
          <w:tcPr>
            <w:tcW w:w="908" w:type="pct"/>
            <w:vAlign w:val="center"/>
          </w:tcPr>
          <w:p w14:paraId="425D5A01" w14:textId="77777777" w:rsidR="003F0B03" w:rsidRDefault="00000000">
            <w:pPr>
              <w:jc w:val="center"/>
              <w:rPr>
                <w:rFonts w:ascii="宋体" w:eastAsia="宋体" w:hAnsi="宋体"/>
                <w:color w:val="000000"/>
                <w:lang w:eastAsia="zh-CN"/>
              </w:rPr>
            </w:pPr>
            <w:r>
              <w:rPr>
                <w:rFonts w:ascii="宋体" w:eastAsia="宋体" w:hAnsi="宋体" w:hint="eastAsia"/>
                <w:color w:val="000000"/>
                <w:lang w:eastAsia="zh-CN"/>
              </w:rPr>
              <w:t>2</w:t>
            </w:r>
          </w:p>
        </w:tc>
        <w:tc>
          <w:tcPr>
            <w:tcW w:w="908" w:type="pct"/>
            <w:vMerge/>
            <w:vAlign w:val="center"/>
          </w:tcPr>
          <w:p w14:paraId="1252B5A7" w14:textId="77777777" w:rsidR="003F0B03" w:rsidRDefault="003F0B03">
            <w:pPr>
              <w:jc w:val="center"/>
              <w:rPr>
                <w:rFonts w:ascii="宋体" w:eastAsia="宋体" w:hAnsi="宋体"/>
                <w:color w:val="000000"/>
                <w:lang w:eastAsia="zh-CN"/>
              </w:rPr>
            </w:pPr>
          </w:p>
        </w:tc>
      </w:tr>
      <w:tr w:rsidR="003F0B03" w14:paraId="4A87EA22" w14:textId="77777777" w:rsidTr="0057374C">
        <w:trPr>
          <w:trHeight w:val="648"/>
        </w:trPr>
        <w:tc>
          <w:tcPr>
            <w:tcW w:w="509" w:type="pct"/>
            <w:vAlign w:val="center"/>
          </w:tcPr>
          <w:p w14:paraId="0FC5E2AD" w14:textId="77777777" w:rsidR="003F0B03" w:rsidRDefault="00000000">
            <w:pPr>
              <w:jc w:val="center"/>
              <w:rPr>
                <w:rFonts w:ascii="宋体" w:eastAsia="宋体" w:hAnsi="宋体"/>
                <w:color w:val="000000"/>
                <w:lang w:eastAsia="zh-CN"/>
              </w:rPr>
            </w:pPr>
            <w:r>
              <w:rPr>
                <w:rFonts w:ascii="宋体" w:eastAsia="宋体" w:hAnsi="宋体" w:hint="eastAsia"/>
                <w:color w:val="000000"/>
                <w:lang w:eastAsia="zh-CN"/>
              </w:rPr>
              <w:t>7</w:t>
            </w:r>
          </w:p>
        </w:tc>
        <w:tc>
          <w:tcPr>
            <w:tcW w:w="1166" w:type="pct"/>
            <w:vAlign w:val="center"/>
          </w:tcPr>
          <w:p w14:paraId="3595BFF2" w14:textId="77777777" w:rsidR="003F0B03" w:rsidRDefault="00000000">
            <w:pPr>
              <w:jc w:val="center"/>
              <w:rPr>
                <w:rFonts w:ascii="宋体" w:eastAsia="宋体" w:hAnsi="宋体"/>
                <w:color w:val="000000"/>
                <w:lang w:eastAsia="zh-CN"/>
              </w:rPr>
            </w:pPr>
            <w:r>
              <w:rPr>
                <w:rFonts w:ascii="宋体" w:eastAsia="宋体" w:hAnsi="宋体" w:hint="eastAsia"/>
                <w:color w:val="000000"/>
                <w:lang w:eastAsia="zh-CN"/>
              </w:rPr>
              <w:t>50米跑步</w:t>
            </w:r>
          </w:p>
        </w:tc>
        <w:tc>
          <w:tcPr>
            <w:tcW w:w="1509" w:type="pct"/>
            <w:vAlign w:val="center"/>
          </w:tcPr>
          <w:p w14:paraId="4CF16A20" w14:textId="77777777" w:rsidR="003F0B03" w:rsidRDefault="00000000">
            <w:pPr>
              <w:jc w:val="center"/>
              <w:rPr>
                <w:rFonts w:ascii="宋体" w:eastAsia="宋体" w:hAnsi="宋体"/>
                <w:color w:val="000000"/>
                <w:lang w:eastAsia="zh-CN"/>
              </w:rPr>
            </w:pPr>
            <w:r>
              <w:rPr>
                <w:rFonts w:ascii="宋体" w:eastAsia="宋体" w:hAnsi="宋体" w:hint="eastAsia"/>
                <w:color w:val="000000"/>
                <w:lang w:eastAsia="zh-CN"/>
              </w:rPr>
              <w:t>50米跑测试仪</w:t>
            </w:r>
          </w:p>
        </w:tc>
        <w:tc>
          <w:tcPr>
            <w:tcW w:w="908" w:type="pct"/>
            <w:vAlign w:val="center"/>
          </w:tcPr>
          <w:p w14:paraId="648124D7" w14:textId="77777777" w:rsidR="003F0B03" w:rsidRDefault="00000000">
            <w:pPr>
              <w:jc w:val="center"/>
              <w:rPr>
                <w:rFonts w:ascii="宋体" w:eastAsia="宋体" w:hAnsi="宋体"/>
                <w:color w:val="000000"/>
                <w:lang w:eastAsia="zh-CN"/>
              </w:rPr>
            </w:pPr>
            <w:r>
              <w:rPr>
                <w:rFonts w:ascii="宋体" w:eastAsia="宋体" w:hAnsi="宋体" w:hint="eastAsia"/>
                <w:color w:val="000000"/>
                <w:lang w:eastAsia="zh-CN"/>
              </w:rPr>
              <w:t>2</w:t>
            </w:r>
          </w:p>
        </w:tc>
        <w:tc>
          <w:tcPr>
            <w:tcW w:w="908" w:type="pct"/>
            <w:vMerge/>
            <w:vAlign w:val="center"/>
          </w:tcPr>
          <w:p w14:paraId="496F366E" w14:textId="77777777" w:rsidR="003F0B03" w:rsidRDefault="003F0B03">
            <w:pPr>
              <w:jc w:val="center"/>
              <w:rPr>
                <w:rFonts w:ascii="宋体" w:eastAsia="宋体" w:hAnsi="宋体"/>
                <w:color w:val="000000"/>
                <w:lang w:eastAsia="zh-CN"/>
              </w:rPr>
            </w:pPr>
          </w:p>
        </w:tc>
      </w:tr>
      <w:tr w:rsidR="003F0B03" w14:paraId="693C936A" w14:textId="77777777" w:rsidTr="0057374C">
        <w:trPr>
          <w:trHeight w:val="754"/>
        </w:trPr>
        <w:tc>
          <w:tcPr>
            <w:tcW w:w="509" w:type="pct"/>
            <w:vAlign w:val="center"/>
          </w:tcPr>
          <w:p w14:paraId="5B2E01D4" w14:textId="77777777" w:rsidR="003F0B03" w:rsidRDefault="00000000">
            <w:pPr>
              <w:jc w:val="center"/>
              <w:rPr>
                <w:rFonts w:ascii="宋体" w:eastAsia="宋体" w:hAnsi="宋体"/>
                <w:color w:val="000000"/>
                <w:lang w:eastAsia="zh-CN"/>
              </w:rPr>
            </w:pPr>
            <w:r>
              <w:rPr>
                <w:rFonts w:ascii="宋体" w:eastAsia="宋体" w:hAnsi="宋体" w:hint="eastAsia"/>
                <w:color w:val="000000"/>
                <w:lang w:eastAsia="zh-CN"/>
              </w:rPr>
              <w:t>8</w:t>
            </w:r>
          </w:p>
        </w:tc>
        <w:tc>
          <w:tcPr>
            <w:tcW w:w="1166" w:type="pct"/>
            <w:vAlign w:val="center"/>
          </w:tcPr>
          <w:p w14:paraId="0F08F5F0" w14:textId="77777777" w:rsidR="003F0B03" w:rsidRDefault="00000000">
            <w:pPr>
              <w:jc w:val="center"/>
              <w:rPr>
                <w:rFonts w:ascii="宋体" w:eastAsia="宋体" w:hAnsi="宋体"/>
                <w:color w:val="000000"/>
                <w:lang w:eastAsia="zh-CN"/>
              </w:rPr>
            </w:pPr>
            <w:r>
              <w:rPr>
                <w:rFonts w:ascii="宋体" w:eastAsia="宋体" w:hAnsi="宋体" w:hint="eastAsia"/>
                <w:color w:val="000000"/>
                <w:lang w:eastAsia="zh-CN"/>
              </w:rPr>
              <w:t>立定跳远</w:t>
            </w:r>
          </w:p>
        </w:tc>
        <w:tc>
          <w:tcPr>
            <w:tcW w:w="1509" w:type="pct"/>
            <w:vAlign w:val="center"/>
          </w:tcPr>
          <w:p w14:paraId="65CFBC72" w14:textId="77777777" w:rsidR="003F0B03" w:rsidRDefault="00000000">
            <w:pPr>
              <w:jc w:val="center"/>
              <w:rPr>
                <w:rFonts w:ascii="宋体" w:eastAsia="宋体" w:hAnsi="宋体"/>
                <w:color w:val="000000"/>
                <w:lang w:eastAsia="zh-CN"/>
              </w:rPr>
            </w:pPr>
            <w:r>
              <w:rPr>
                <w:rFonts w:ascii="宋体" w:eastAsia="宋体" w:hAnsi="宋体" w:hint="eastAsia"/>
                <w:color w:val="000000"/>
                <w:lang w:eastAsia="zh-CN"/>
              </w:rPr>
              <w:t>立定跳远测试仪</w:t>
            </w:r>
          </w:p>
        </w:tc>
        <w:tc>
          <w:tcPr>
            <w:tcW w:w="908" w:type="pct"/>
            <w:vAlign w:val="center"/>
          </w:tcPr>
          <w:p w14:paraId="6D7D4D75" w14:textId="77777777" w:rsidR="003F0B03" w:rsidRDefault="00000000">
            <w:pPr>
              <w:jc w:val="center"/>
              <w:rPr>
                <w:rFonts w:ascii="宋体" w:eastAsia="宋体" w:hAnsi="宋体"/>
                <w:color w:val="000000"/>
                <w:lang w:eastAsia="zh-CN"/>
              </w:rPr>
            </w:pPr>
            <w:r>
              <w:rPr>
                <w:rFonts w:ascii="宋体" w:eastAsia="宋体" w:hAnsi="宋体" w:hint="eastAsia"/>
                <w:color w:val="000000"/>
                <w:lang w:eastAsia="zh-CN"/>
              </w:rPr>
              <w:t>4</w:t>
            </w:r>
          </w:p>
        </w:tc>
        <w:tc>
          <w:tcPr>
            <w:tcW w:w="908" w:type="pct"/>
            <w:vMerge/>
            <w:vAlign w:val="center"/>
          </w:tcPr>
          <w:p w14:paraId="7B117EDB" w14:textId="77777777" w:rsidR="003F0B03" w:rsidRDefault="003F0B03">
            <w:pPr>
              <w:jc w:val="center"/>
              <w:rPr>
                <w:rFonts w:ascii="宋体" w:eastAsia="宋体" w:hAnsi="宋体"/>
                <w:color w:val="000000"/>
                <w:lang w:eastAsia="zh-CN"/>
              </w:rPr>
            </w:pPr>
          </w:p>
        </w:tc>
      </w:tr>
      <w:tr w:rsidR="003F0B03" w14:paraId="500E043C" w14:textId="77777777" w:rsidTr="0057374C">
        <w:trPr>
          <w:trHeight w:val="686"/>
        </w:trPr>
        <w:tc>
          <w:tcPr>
            <w:tcW w:w="509" w:type="pct"/>
            <w:vAlign w:val="center"/>
          </w:tcPr>
          <w:p w14:paraId="53F02D16" w14:textId="77777777" w:rsidR="003F0B03" w:rsidRDefault="00000000">
            <w:pPr>
              <w:jc w:val="center"/>
              <w:rPr>
                <w:rFonts w:ascii="宋体" w:eastAsia="宋体" w:hAnsi="宋体"/>
                <w:color w:val="000000"/>
                <w:lang w:eastAsia="zh-CN"/>
              </w:rPr>
            </w:pPr>
            <w:r>
              <w:rPr>
                <w:rFonts w:ascii="宋体" w:eastAsia="宋体" w:hAnsi="宋体" w:hint="eastAsia"/>
                <w:color w:val="000000"/>
                <w:lang w:eastAsia="zh-CN"/>
              </w:rPr>
              <w:t>9</w:t>
            </w:r>
          </w:p>
        </w:tc>
        <w:tc>
          <w:tcPr>
            <w:tcW w:w="1166" w:type="pct"/>
            <w:vAlign w:val="center"/>
          </w:tcPr>
          <w:p w14:paraId="3FFE8E31" w14:textId="77777777" w:rsidR="003F0B03" w:rsidRDefault="00000000">
            <w:pPr>
              <w:jc w:val="center"/>
              <w:rPr>
                <w:rFonts w:ascii="宋体" w:eastAsia="宋体" w:hAnsi="宋体"/>
                <w:color w:val="000000"/>
                <w:lang w:eastAsia="zh-CN"/>
              </w:rPr>
            </w:pPr>
            <w:r>
              <w:rPr>
                <w:rFonts w:ascii="宋体" w:eastAsia="宋体" w:hAnsi="宋体" w:hint="eastAsia"/>
                <w:color w:val="000000"/>
                <w:lang w:eastAsia="zh-CN"/>
              </w:rPr>
              <w:t>坐位体前屈</w:t>
            </w:r>
          </w:p>
        </w:tc>
        <w:tc>
          <w:tcPr>
            <w:tcW w:w="1509" w:type="pct"/>
            <w:vAlign w:val="center"/>
          </w:tcPr>
          <w:p w14:paraId="23A1C88A" w14:textId="77777777" w:rsidR="003F0B03" w:rsidRDefault="00000000">
            <w:pPr>
              <w:jc w:val="center"/>
              <w:rPr>
                <w:rFonts w:ascii="宋体" w:eastAsia="宋体" w:hAnsi="宋体"/>
                <w:color w:val="000000"/>
                <w:lang w:eastAsia="zh-CN"/>
              </w:rPr>
            </w:pPr>
            <w:r>
              <w:rPr>
                <w:rFonts w:ascii="宋体" w:eastAsia="宋体" w:hAnsi="宋体" w:hint="eastAsia"/>
                <w:color w:val="000000"/>
                <w:lang w:eastAsia="zh-CN"/>
              </w:rPr>
              <w:t>坐位体前屈测试仪</w:t>
            </w:r>
          </w:p>
        </w:tc>
        <w:tc>
          <w:tcPr>
            <w:tcW w:w="908" w:type="pct"/>
            <w:vAlign w:val="center"/>
          </w:tcPr>
          <w:p w14:paraId="10972EB4" w14:textId="77777777" w:rsidR="003F0B03" w:rsidRDefault="00000000">
            <w:pPr>
              <w:jc w:val="center"/>
              <w:rPr>
                <w:rFonts w:ascii="宋体" w:eastAsia="宋体" w:hAnsi="宋体"/>
                <w:color w:val="000000"/>
                <w:lang w:eastAsia="zh-CN"/>
              </w:rPr>
            </w:pPr>
            <w:r>
              <w:rPr>
                <w:rFonts w:ascii="宋体" w:eastAsia="宋体" w:hAnsi="宋体" w:hint="eastAsia"/>
                <w:color w:val="000000"/>
                <w:lang w:eastAsia="zh-CN"/>
              </w:rPr>
              <w:t>4</w:t>
            </w:r>
          </w:p>
        </w:tc>
        <w:tc>
          <w:tcPr>
            <w:tcW w:w="908" w:type="pct"/>
            <w:vMerge/>
            <w:vAlign w:val="center"/>
          </w:tcPr>
          <w:p w14:paraId="12E75755" w14:textId="77777777" w:rsidR="003F0B03" w:rsidRDefault="003F0B03">
            <w:pPr>
              <w:jc w:val="center"/>
              <w:rPr>
                <w:rFonts w:ascii="宋体" w:eastAsia="宋体" w:hAnsi="宋体"/>
                <w:color w:val="000000"/>
                <w:lang w:eastAsia="zh-CN"/>
              </w:rPr>
            </w:pPr>
          </w:p>
        </w:tc>
      </w:tr>
      <w:tr w:rsidR="003F0B03" w14:paraId="23FFC576" w14:textId="77777777" w:rsidTr="0057374C">
        <w:trPr>
          <w:trHeight w:val="686"/>
        </w:trPr>
        <w:tc>
          <w:tcPr>
            <w:tcW w:w="509" w:type="pct"/>
            <w:vAlign w:val="center"/>
          </w:tcPr>
          <w:p w14:paraId="44C56004" w14:textId="77777777" w:rsidR="003F0B03" w:rsidRDefault="00000000">
            <w:pPr>
              <w:jc w:val="center"/>
              <w:rPr>
                <w:rFonts w:ascii="宋体" w:eastAsia="宋体" w:hAnsi="宋体"/>
                <w:color w:val="000000"/>
                <w:lang w:eastAsia="zh-CN"/>
              </w:rPr>
            </w:pPr>
            <w:r>
              <w:rPr>
                <w:rFonts w:ascii="宋体" w:eastAsia="宋体" w:hAnsi="宋体" w:hint="eastAsia"/>
                <w:color w:val="000000"/>
                <w:lang w:eastAsia="zh-CN"/>
              </w:rPr>
              <w:t>10</w:t>
            </w:r>
          </w:p>
        </w:tc>
        <w:tc>
          <w:tcPr>
            <w:tcW w:w="1166" w:type="pct"/>
            <w:vAlign w:val="center"/>
          </w:tcPr>
          <w:p w14:paraId="63015AB5" w14:textId="77777777" w:rsidR="003F0B03" w:rsidRDefault="00000000">
            <w:pPr>
              <w:jc w:val="center"/>
              <w:rPr>
                <w:rFonts w:ascii="宋体" w:eastAsia="宋体" w:hAnsi="宋体"/>
                <w:color w:val="000000"/>
                <w:lang w:eastAsia="zh-CN"/>
              </w:rPr>
            </w:pPr>
            <w:r>
              <w:rPr>
                <w:rFonts w:ascii="宋体" w:eastAsia="宋体" w:hAnsi="宋体" w:hint="eastAsia"/>
                <w:color w:val="000000"/>
                <w:lang w:eastAsia="zh-CN"/>
              </w:rPr>
              <w:t>体质测试数据统筹</w:t>
            </w:r>
          </w:p>
        </w:tc>
        <w:tc>
          <w:tcPr>
            <w:tcW w:w="1509" w:type="pct"/>
            <w:vAlign w:val="center"/>
          </w:tcPr>
          <w:p w14:paraId="4601C91D" w14:textId="77777777" w:rsidR="003F0B03" w:rsidRDefault="00000000">
            <w:pPr>
              <w:jc w:val="center"/>
              <w:rPr>
                <w:rFonts w:ascii="宋体" w:eastAsia="宋体" w:hAnsi="宋体"/>
                <w:color w:val="000000"/>
                <w:lang w:eastAsia="zh-CN"/>
              </w:rPr>
            </w:pPr>
            <w:proofErr w:type="gramStart"/>
            <w:r>
              <w:rPr>
                <w:rFonts w:ascii="宋体" w:eastAsia="宋体" w:hAnsi="宋体" w:hint="eastAsia"/>
                <w:color w:val="000000"/>
                <w:lang w:eastAsia="zh-CN"/>
              </w:rPr>
              <w:t>智能体考应用程序</w:t>
            </w:r>
            <w:proofErr w:type="gramEnd"/>
            <w:r>
              <w:rPr>
                <w:rFonts w:ascii="宋体" w:eastAsia="宋体" w:hAnsi="宋体" w:hint="eastAsia"/>
                <w:color w:val="000000"/>
                <w:lang w:eastAsia="zh-CN"/>
              </w:rPr>
              <w:t>及大数据管理系统</w:t>
            </w:r>
          </w:p>
        </w:tc>
        <w:tc>
          <w:tcPr>
            <w:tcW w:w="908" w:type="pct"/>
            <w:vAlign w:val="center"/>
          </w:tcPr>
          <w:p w14:paraId="4D8D44F0" w14:textId="77777777" w:rsidR="003F0B03" w:rsidRDefault="00000000">
            <w:pPr>
              <w:jc w:val="center"/>
              <w:rPr>
                <w:rFonts w:ascii="宋体" w:eastAsia="宋体" w:hAnsi="宋体"/>
                <w:color w:val="000000"/>
                <w:lang w:eastAsia="zh-CN"/>
              </w:rPr>
            </w:pPr>
            <w:r>
              <w:rPr>
                <w:rFonts w:ascii="宋体" w:eastAsia="宋体" w:hAnsi="宋体" w:hint="eastAsia"/>
                <w:color w:val="000000"/>
                <w:lang w:eastAsia="zh-CN"/>
              </w:rPr>
              <w:t>1</w:t>
            </w:r>
          </w:p>
        </w:tc>
        <w:tc>
          <w:tcPr>
            <w:tcW w:w="908" w:type="pct"/>
            <w:vMerge/>
            <w:vAlign w:val="center"/>
          </w:tcPr>
          <w:p w14:paraId="3F9A7824" w14:textId="77777777" w:rsidR="003F0B03" w:rsidRDefault="003F0B03">
            <w:pPr>
              <w:jc w:val="center"/>
              <w:rPr>
                <w:rFonts w:ascii="宋体" w:eastAsia="宋体" w:hAnsi="宋体"/>
                <w:color w:val="000000"/>
                <w:lang w:eastAsia="zh-CN"/>
              </w:rPr>
            </w:pPr>
          </w:p>
        </w:tc>
      </w:tr>
    </w:tbl>
    <w:p w14:paraId="0109B80B" w14:textId="77777777" w:rsidR="0057374C" w:rsidRDefault="0057374C" w:rsidP="0057374C">
      <w:pPr>
        <w:pStyle w:val="af3"/>
        <w:ind w:left="360" w:firstLineChars="0" w:firstLine="0"/>
        <w:rPr>
          <w:rFonts w:ascii="宋体" w:eastAsia="宋体" w:hAnsi="宋体" w:hint="eastAsia"/>
          <w:color w:val="000000"/>
          <w:lang w:eastAsia="zh-CN"/>
        </w:rPr>
      </w:pPr>
    </w:p>
    <w:p w14:paraId="092FEEE5" w14:textId="6D5AF6D9" w:rsidR="0057374C" w:rsidRDefault="0057374C" w:rsidP="0057374C">
      <w:pPr>
        <w:pStyle w:val="af3"/>
        <w:numPr>
          <w:ilvl w:val="0"/>
          <w:numId w:val="3"/>
        </w:numPr>
        <w:ind w:firstLineChars="0"/>
        <w:rPr>
          <w:rFonts w:ascii="宋体" w:eastAsia="宋体" w:hAnsi="宋体"/>
          <w:color w:val="000000"/>
          <w:lang w:eastAsia="zh-CN"/>
        </w:rPr>
      </w:pPr>
      <w:r w:rsidRPr="0057374C">
        <w:rPr>
          <w:rFonts w:ascii="宋体" w:eastAsia="宋体" w:hAnsi="宋体" w:hint="eastAsia"/>
          <w:color w:val="000000"/>
          <w:lang w:eastAsia="zh-CN"/>
        </w:rPr>
        <w:t>体质达标测试服务人数</w:t>
      </w:r>
    </w:p>
    <w:p w14:paraId="65F68B6C" w14:textId="77777777" w:rsidR="0057374C" w:rsidRDefault="0057374C" w:rsidP="0057374C">
      <w:pPr>
        <w:pStyle w:val="af3"/>
        <w:ind w:left="360" w:firstLineChars="0" w:firstLine="0"/>
        <w:rPr>
          <w:rFonts w:ascii="宋体" w:eastAsia="宋体" w:hAnsi="宋体"/>
          <w:color w:val="000000"/>
          <w:lang w:eastAsia="zh-CN"/>
        </w:rPr>
      </w:pPr>
      <w:r w:rsidRPr="0057374C">
        <w:rPr>
          <w:rFonts w:ascii="宋体" w:eastAsia="宋体" w:hAnsi="宋体" w:hint="eastAsia"/>
          <w:color w:val="000000"/>
          <w:lang w:eastAsia="zh-CN"/>
        </w:rPr>
        <w:t>深圳外国语学校致远高中1800人</w:t>
      </w:r>
      <w:r>
        <w:rPr>
          <w:rFonts w:ascii="宋体" w:eastAsia="宋体" w:hAnsi="宋体" w:hint="eastAsia"/>
          <w:color w:val="000000"/>
          <w:lang w:eastAsia="zh-CN"/>
        </w:rPr>
        <w:t>（6</w:t>
      </w:r>
      <w:r>
        <w:rPr>
          <w:rFonts w:ascii="宋体" w:eastAsia="宋体" w:hAnsi="宋体"/>
          <w:color w:val="000000"/>
          <w:lang w:eastAsia="zh-CN"/>
        </w:rPr>
        <w:t>00</w:t>
      </w:r>
      <w:r>
        <w:rPr>
          <w:rFonts w:ascii="宋体" w:eastAsia="宋体" w:hAnsi="宋体" w:hint="eastAsia"/>
          <w:color w:val="000000"/>
          <w:lang w:eastAsia="zh-CN"/>
        </w:rPr>
        <w:t>人/年级）</w:t>
      </w:r>
    </w:p>
    <w:p w14:paraId="1542628C" w14:textId="27F6DF7A" w:rsidR="0057374C" w:rsidRDefault="0057374C" w:rsidP="0057374C">
      <w:pPr>
        <w:pStyle w:val="af3"/>
        <w:ind w:left="360" w:firstLineChars="0" w:firstLine="0"/>
        <w:rPr>
          <w:rFonts w:ascii="宋体" w:eastAsia="宋体" w:hAnsi="宋体"/>
          <w:color w:val="000000"/>
          <w:lang w:eastAsia="zh-CN"/>
        </w:rPr>
      </w:pPr>
      <w:r>
        <w:rPr>
          <w:rFonts w:ascii="宋体" w:eastAsia="宋体" w:hAnsi="宋体" w:hint="eastAsia"/>
          <w:color w:val="000000"/>
          <w:lang w:eastAsia="zh-CN"/>
        </w:rPr>
        <w:t>深圳外国语学校博雅高中2700人（</w:t>
      </w:r>
      <w:r>
        <w:rPr>
          <w:rFonts w:ascii="宋体" w:eastAsia="宋体" w:hAnsi="宋体"/>
          <w:color w:val="000000"/>
          <w:lang w:eastAsia="zh-CN"/>
        </w:rPr>
        <w:t>9</w:t>
      </w:r>
      <w:r>
        <w:rPr>
          <w:rFonts w:ascii="宋体" w:eastAsia="宋体" w:hAnsi="宋体"/>
          <w:color w:val="000000"/>
          <w:lang w:eastAsia="zh-CN"/>
        </w:rPr>
        <w:t>00</w:t>
      </w:r>
      <w:r>
        <w:rPr>
          <w:rFonts w:ascii="宋体" w:eastAsia="宋体" w:hAnsi="宋体" w:hint="eastAsia"/>
          <w:color w:val="000000"/>
          <w:lang w:eastAsia="zh-CN"/>
        </w:rPr>
        <w:t>人/年级）</w:t>
      </w:r>
    </w:p>
    <w:p w14:paraId="65CD7004" w14:textId="283BF58E" w:rsidR="0057374C" w:rsidRDefault="0057374C" w:rsidP="0057374C">
      <w:pPr>
        <w:pStyle w:val="af3"/>
        <w:ind w:left="360" w:firstLineChars="0" w:firstLine="0"/>
        <w:rPr>
          <w:rFonts w:ascii="宋体" w:eastAsia="宋体" w:hAnsi="宋体"/>
          <w:color w:val="000000"/>
          <w:lang w:eastAsia="zh-CN"/>
        </w:rPr>
      </w:pPr>
      <w:r>
        <w:rPr>
          <w:rFonts w:ascii="宋体" w:eastAsia="宋体" w:hAnsi="宋体" w:hint="eastAsia"/>
          <w:color w:val="000000"/>
          <w:lang w:eastAsia="zh-CN"/>
        </w:rPr>
        <w:t>深圳外国语学校弘知高中3000人（</w:t>
      </w:r>
      <w:r>
        <w:rPr>
          <w:rFonts w:ascii="宋体" w:eastAsia="宋体" w:hAnsi="宋体"/>
          <w:color w:val="000000"/>
          <w:lang w:eastAsia="zh-CN"/>
        </w:rPr>
        <w:t>10</w:t>
      </w:r>
      <w:r>
        <w:rPr>
          <w:rFonts w:ascii="宋体" w:eastAsia="宋体" w:hAnsi="宋体"/>
          <w:color w:val="000000"/>
          <w:lang w:eastAsia="zh-CN"/>
        </w:rPr>
        <w:t>00</w:t>
      </w:r>
      <w:r>
        <w:rPr>
          <w:rFonts w:ascii="宋体" w:eastAsia="宋体" w:hAnsi="宋体" w:hint="eastAsia"/>
          <w:color w:val="000000"/>
          <w:lang w:eastAsia="zh-CN"/>
        </w:rPr>
        <w:t>人/年级）</w:t>
      </w:r>
    </w:p>
    <w:p w14:paraId="21A2765F" w14:textId="77777777" w:rsidR="000D0B22" w:rsidRDefault="0057374C" w:rsidP="000D0B22">
      <w:pPr>
        <w:pStyle w:val="af3"/>
        <w:ind w:left="360" w:firstLineChars="0" w:firstLine="0"/>
        <w:rPr>
          <w:rFonts w:ascii="宋体" w:eastAsia="宋体" w:hAnsi="宋体"/>
          <w:color w:val="000000"/>
          <w:lang w:eastAsia="zh-CN"/>
        </w:rPr>
      </w:pPr>
      <w:r>
        <w:rPr>
          <w:rFonts w:ascii="宋体" w:eastAsia="宋体" w:hAnsi="宋体" w:hint="eastAsia"/>
          <w:color w:val="000000"/>
          <w:lang w:eastAsia="zh-CN"/>
        </w:rPr>
        <w:t>深圳外国语学校理工高中1000人（</w:t>
      </w:r>
      <w:r>
        <w:rPr>
          <w:rFonts w:ascii="宋体" w:eastAsia="宋体" w:hAnsi="宋体"/>
          <w:color w:val="000000"/>
          <w:lang w:eastAsia="zh-CN"/>
        </w:rPr>
        <w:t>5</w:t>
      </w:r>
      <w:r>
        <w:rPr>
          <w:rFonts w:ascii="宋体" w:eastAsia="宋体" w:hAnsi="宋体"/>
          <w:color w:val="000000"/>
          <w:lang w:eastAsia="zh-CN"/>
        </w:rPr>
        <w:t>00</w:t>
      </w:r>
      <w:r>
        <w:rPr>
          <w:rFonts w:ascii="宋体" w:eastAsia="宋体" w:hAnsi="宋体" w:hint="eastAsia"/>
          <w:color w:val="000000"/>
          <w:lang w:eastAsia="zh-CN"/>
        </w:rPr>
        <w:t>人/年级）</w:t>
      </w:r>
    </w:p>
    <w:p w14:paraId="56C457C4" w14:textId="77777777" w:rsidR="000D0B22" w:rsidRDefault="0057374C" w:rsidP="000D0B22">
      <w:pPr>
        <w:pStyle w:val="af3"/>
        <w:ind w:left="360" w:firstLineChars="0" w:firstLine="0"/>
        <w:rPr>
          <w:rFonts w:ascii="宋体" w:eastAsia="宋体" w:hAnsi="宋体"/>
          <w:b/>
          <w:bCs/>
          <w:color w:val="000000"/>
          <w:lang w:eastAsia="zh-CN"/>
        </w:rPr>
      </w:pPr>
      <w:r w:rsidRPr="0057374C">
        <w:rPr>
          <w:rFonts w:ascii="宋体" w:eastAsia="宋体" w:hAnsi="宋体" w:hint="eastAsia"/>
          <w:b/>
          <w:bCs/>
          <w:color w:val="000000"/>
          <w:highlight w:val="yellow"/>
          <w:lang w:eastAsia="zh-CN"/>
        </w:rPr>
        <w:t>注：</w:t>
      </w:r>
      <w:r w:rsidRPr="0057374C">
        <w:rPr>
          <w:rFonts w:ascii="宋体" w:eastAsia="宋体" w:hAnsi="宋体" w:hint="eastAsia"/>
          <w:b/>
          <w:bCs/>
          <w:color w:val="000000"/>
          <w:highlight w:val="yellow"/>
          <w:lang w:eastAsia="zh-CN"/>
        </w:rPr>
        <w:t>以上人数仅供参考，</w:t>
      </w:r>
      <w:r w:rsidRPr="0057374C">
        <w:rPr>
          <w:rFonts w:ascii="宋体" w:eastAsia="宋体" w:hAnsi="宋体" w:hint="eastAsia"/>
          <w:b/>
          <w:bCs/>
          <w:color w:val="000000"/>
          <w:highlight w:val="yellow"/>
          <w:lang w:eastAsia="zh-CN"/>
        </w:rPr>
        <w:t>最终结算金额根据实际参与测试</w:t>
      </w:r>
      <w:r w:rsidRPr="0057374C">
        <w:rPr>
          <w:rFonts w:ascii="宋体" w:eastAsia="宋体" w:hAnsi="宋体" w:hint="eastAsia"/>
          <w:b/>
          <w:bCs/>
          <w:color w:val="000000"/>
          <w:highlight w:val="yellow"/>
          <w:lang w:eastAsia="zh-CN"/>
        </w:rPr>
        <w:t>的学生</w:t>
      </w:r>
      <w:r w:rsidRPr="0057374C">
        <w:rPr>
          <w:rFonts w:ascii="宋体" w:eastAsia="宋体" w:hAnsi="宋体" w:hint="eastAsia"/>
          <w:b/>
          <w:bCs/>
          <w:color w:val="000000"/>
          <w:highlight w:val="yellow"/>
          <w:lang w:eastAsia="zh-CN"/>
        </w:rPr>
        <w:t>人数计算</w:t>
      </w:r>
      <w:r w:rsidRPr="0057374C">
        <w:rPr>
          <w:rFonts w:ascii="宋体" w:eastAsia="宋体" w:hAnsi="宋体" w:hint="eastAsia"/>
          <w:b/>
          <w:bCs/>
          <w:color w:val="000000"/>
          <w:highlight w:val="yellow"/>
          <w:lang w:eastAsia="zh-CN"/>
        </w:rPr>
        <w:t>。</w:t>
      </w:r>
    </w:p>
    <w:p w14:paraId="542DD9BC" w14:textId="77777777" w:rsidR="000D0B22" w:rsidRPr="000D0B22" w:rsidRDefault="00000000" w:rsidP="000D0B22">
      <w:pPr>
        <w:pStyle w:val="af3"/>
        <w:numPr>
          <w:ilvl w:val="0"/>
          <w:numId w:val="3"/>
        </w:numPr>
        <w:ind w:firstLineChars="0"/>
        <w:rPr>
          <w:rFonts w:ascii="宋体" w:eastAsia="宋体" w:hAnsi="宋体"/>
          <w:color w:val="000000"/>
          <w:lang w:eastAsia="zh-CN"/>
        </w:rPr>
      </w:pPr>
      <w:r>
        <w:rPr>
          <w:rFonts w:ascii="宋体" w:eastAsia="宋体" w:hAnsi="宋体" w:hint="eastAsia"/>
          <w:color w:val="000000"/>
          <w:kern w:val="2"/>
          <w:lang w:eastAsia="zh-CN"/>
        </w:rPr>
        <w:lastRenderedPageBreak/>
        <w:t>体质达标测试工作完成后，由采购人提供全国学生体质</w:t>
      </w:r>
      <w:proofErr w:type="gramStart"/>
      <w:r>
        <w:rPr>
          <w:rFonts w:ascii="宋体" w:eastAsia="宋体" w:hAnsi="宋体" w:hint="eastAsia"/>
          <w:color w:val="000000"/>
          <w:kern w:val="2"/>
          <w:lang w:eastAsia="zh-CN"/>
        </w:rPr>
        <w:t>健康网</w:t>
      </w:r>
      <w:proofErr w:type="gramEnd"/>
      <w:r>
        <w:rPr>
          <w:rFonts w:ascii="宋体" w:eastAsia="宋体" w:hAnsi="宋体" w:hint="eastAsia"/>
          <w:color w:val="000000"/>
          <w:kern w:val="2"/>
          <w:lang w:eastAsia="zh-CN"/>
        </w:rPr>
        <w:t>账号密码，</w:t>
      </w:r>
      <w:r w:rsidRPr="000D0B22">
        <w:rPr>
          <w:rFonts w:ascii="宋体" w:eastAsia="宋体" w:hAnsi="宋体" w:hint="eastAsia"/>
          <w:b/>
          <w:bCs/>
          <w:color w:val="000000"/>
          <w:kern w:val="2"/>
          <w:highlight w:val="yellow"/>
          <w:lang w:eastAsia="zh-CN"/>
        </w:rPr>
        <w:t>投标人</w:t>
      </w:r>
      <w:r w:rsidR="000D0B22" w:rsidRPr="000D0B22">
        <w:rPr>
          <w:rFonts w:ascii="宋体" w:eastAsia="宋体" w:hAnsi="宋体" w:hint="eastAsia"/>
          <w:b/>
          <w:bCs/>
          <w:color w:val="000000"/>
          <w:kern w:val="2"/>
          <w:highlight w:val="yellow"/>
          <w:lang w:eastAsia="zh-CN"/>
        </w:rPr>
        <w:t>须</w:t>
      </w:r>
      <w:r w:rsidR="000D0B22" w:rsidRPr="000D0B22">
        <w:rPr>
          <w:rFonts w:ascii="宋体" w:eastAsia="宋体" w:hAnsi="宋体" w:hint="eastAsia"/>
          <w:b/>
          <w:bCs/>
          <w:color w:val="000000"/>
          <w:kern w:val="2"/>
          <w:highlight w:val="yellow"/>
          <w:lang w:eastAsia="zh-CN"/>
        </w:rPr>
        <w:t>在2024年12月20日前</w:t>
      </w:r>
      <w:r w:rsidR="000D0B22" w:rsidRPr="000D0B22">
        <w:rPr>
          <w:rFonts w:ascii="宋体" w:eastAsia="宋体" w:hAnsi="宋体" w:hint="eastAsia"/>
          <w:b/>
          <w:bCs/>
          <w:color w:val="000000"/>
          <w:kern w:val="2"/>
          <w:highlight w:val="yellow"/>
          <w:lang w:eastAsia="zh-CN"/>
        </w:rPr>
        <w:t>将</w:t>
      </w:r>
      <w:r w:rsidRPr="000D0B22">
        <w:rPr>
          <w:rFonts w:ascii="宋体" w:eastAsia="宋体" w:hAnsi="宋体" w:hint="eastAsia"/>
          <w:b/>
          <w:bCs/>
          <w:color w:val="000000"/>
          <w:kern w:val="2"/>
          <w:highlight w:val="yellow"/>
          <w:lang w:eastAsia="zh-CN"/>
        </w:rPr>
        <w:t>所有被测试人员的成绩数据</w:t>
      </w:r>
      <w:r w:rsidR="000D0B22" w:rsidRPr="000D0B22">
        <w:rPr>
          <w:rFonts w:ascii="宋体" w:eastAsia="宋体" w:hAnsi="宋体" w:hint="eastAsia"/>
          <w:b/>
          <w:bCs/>
          <w:color w:val="000000"/>
          <w:kern w:val="2"/>
          <w:highlight w:val="yellow"/>
          <w:lang w:eastAsia="zh-CN"/>
        </w:rPr>
        <w:t>上传</w:t>
      </w:r>
      <w:r w:rsidR="000D0B22">
        <w:rPr>
          <w:rFonts w:ascii="宋体" w:eastAsia="宋体" w:hAnsi="宋体" w:hint="eastAsia"/>
          <w:color w:val="000000"/>
          <w:kern w:val="2"/>
          <w:lang w:eastAsia="zh-CN"/>
        </w:rPr>
        <w:t>至</w:t>
      </w:r>
      <w:r w:rsidR="000D0B22">
        <w:rPr>
          <w:rFonts w:ascii="宋体" w:eastAsia="宋体" w:hAnsi="宋体" w:hint="eastAsia"/>
          <w:color w:val="000000"/>
          <w:kern w:val="2"/>
          <w:lang w:eastAsia="zh-CN"/>
        </w:rPr>
        <w:t>全国学生体质健康网中的国家学生体质健康标准数据管理与分析系统（http://www.csh.moe.edu.cn/）</w:t>
      </w:r>
      <w:r w:rsidR="000D0B22">
        <w:rPr>
          <w:rFonts w:ascii="宋体" w:eastAsia="宋体" w:hAnsi="宋体" w:hint="eastAsia"/>
          <w:color w:val="000000"/>
          <w:kern w:val="2"/>
          <w:lang w:eastAsia="zh-CN"/>
        </w:rPr>
        <w:t>，并确保</w:t>
      </w:r>
      <w:r w:rsidRPr="000D0B22">
        <w:rPr>
          <w:rFonts w:ascii="宋体" w:eastAsia="宋体" w:hAnsi="宋体" w:hint="eastAsia"/>
          <w:color w:val="000000"/>
          <w:kern w:val="2"/>
          <w:lang w:eastAsia="zh-CN"/>
        </w:rPr>
        <w:t>数据的准确性。</w:t>
      </w:r>
    </w:p>
    <w:p w14:paraId="115006F3" w14:textId="317AEEF4" w:rsidR="003F0B03" w:rsidRPr="000D0B22" w:rsidRDefault="0057374C" w:rsidP="000D0B22">
      <w:pPr>
        <w:pStyle w:val="af3"/>
        <w:numPr>
          <w:ilvl w:val="0"/>
          <w:numId w:val="3"/>
        </w:numPr>
        <w:ind w:firstLineChars="0"/>
        <w:rPr>
          <w:rFonts w:ascii="宋体" w:eastAsia="宋体" w:hAnsi="宋体"/>
          <w:color w:val="000000"/>
          <w:lang w:eastAsia="zh-CN"/>
        </w:rPr>
      </w:pPr>
      <w:r w:rsidRPr="000D0B22">
        <w:rPr>
          <w:rFonts w:ascii="宋体" w:eastAsia="宋体" w:hAnsi="宋体"/>
          <w:b/>
          <w:bCs/>
          <w:color w:val="000000"/>
          <w:highlight w:val="yellow"/>
          <w:lang w:eastAsia="zh-CN"/>
        </w:rPr>
        <w:t>如因补考、误差等原因需要投标人操作二次上传或其他相关工作，将视作乙方考虑的风险之内，不予调整合同价款。</w:t>
      </w:r>
    </w:p>
    <w:p w14:paraId="6A986249" w14:textId="77777777" w:rsidR="000D0B22" w:rsidRPr="000D0B22" w:rsidRDefault="000D0B22" w:rsidP="000D0B22">
      <w:pPr>
        <w:rPr>
          <w:rFonts w:ascii="宋体" w:eastAsia="宋体" w:hAnsi="宋体" w:hint="eastAsia"/>
          <w:color w:val="000000"/>
          <w:lang w:eastAsia="zh-CN"/>
        </w:rPr>
      </w:pPr>
    </w:p>
    <w:p w14:paraId="46274C94" w14:textId="77777777" w:rsidR="003F0B03" w:rsidRDefault="00000000">
      <w:pPr>
        <w:rPr>
          <w:rFonts w:ascii="黑体" w:eastAsia="黑体" w:hAnsi="黑体" w:cs="Times New Roman"/>
          <w:b/>
          <w:bCs/>
          <w:kern w:val="2"/>
          <w:sz w:val="28"/>
          <w:szCs w:val="28"/>
          <w:lang w:eastAsia="zh-CN"/>
        </w:rPr>
      </w:pPr>
      <w:r>
        <w:rPr>
          <w:rFonts w:ascii="黑体" w:eastAsia="黑体" w:hAnsi="黑体" w:cs="Times New Roman" w:hint="eastAsia"/>
          <w:b/>
          <w:bCs/>
          <w:kern w:val="2"/>
          <w:sz w:val="28"/>
          <w:szCs w:val="28"/>
          <w:lang w:eastAsia="zh-CN"/>
        </w:rPr>
        <w:t>二、商务需求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2117"/>
        <w:gridCol w:w="7486"/>
      </w:tblGrid>
      <w:tr w:rsidR="003F0B03" w14:paraId="6F6D0F65" w14:textId="77777777">
        <w:trPr>
          <w:trHeight w:val="340"/>
        </w:trPr>
        <w:tc>
          <w:tcPr>
            <w:tcW w:w="405" w:type="pct"/>
            <w:vAlign w:val="center"/>
          </w:tcPr>
          <w:p w14:paraId="6CB19B5C" w14:textId="77777777" w:rsidR="003F0B03" w:rsidRDefault="00000000">
            <w:pPr>
              <w:widowControl w:val="0"/>
              <w:jc w:val="center"/>
              <w:rPr>
                <w:rFonts w:ascii="宋体" w:eastAsia="宋体" w:hAnsi="宋体"/>
                <w:color w:val="000000"/>
                <w:lang w:eastAsia="zh-CN"/>
              </w:rPr>
            </w:pPr>
            <w:bookmarkStart w:id="0" w:name="_Hlk157098517"/>
            <w:r>
              <w:rPr>
                <w:rFonts w:ascii="宋体" w:eastAsia="宋体" w:hAnsi="宋体" w:hint="eastAsia"/>
                <w:color w:val="000000"/>
                <w:lang w:eastAsia="zh-CN"/>
              </w:rPr>
              <w:t>序号</w:t>
            </w:r>
          </w:p>
        </w:tc>
        <w:tc>
          <w:tcPr>
            <w:tcW w:w="1013" w:type="pct"/>
            <w:vAlign w:val="center"/>
          </w:tcPr>
          <w:p w14:paraId="74A21134" w14:textId="77777777" w:rsidR="003F0B03" w:rsidRDefault="00000000">
            <w:pPr>
              <w:widowControl w:val="0"/>
              <w:jc w:val="center"/>
              <w:rPr>
                <w:rFonts w:ascii="宋体" w:eastAsia="宋体" w:hAnsi="宋体"/>
                <w:color w:val="000000"/>
                <w:lang w:eastAsia="zh-CN"/>
              </w:rPr>
            </w:pPr>
            <w:r>
              <w:rPr>
                <w:rFonts w:ascii="宋体" w:eastAsia="宋体" w:hAnsi="宋体" w:hint="eastAsia"/>
                <w:color w:val="000000"/>
                <w:lang w:eastAsia="zh-CN"/>
              </w:rPr>
              <w:t>目录</w:t>
            </w:r>
          </w:p>
        </w:tc>
        <w:tc>
          <w:tcPr>
            <w:tcW w:w="3581" w:type="pct"/>
            <w:vAlign w:val="center"/>
          </w:tcPr>
          <w:p w14:paraId="087AF09B" w14:textId="77777777" w:rsidR="003F0B03" w:rsidRDefault="00000000">
            <w:pPr>
              <w:widowControl w:val="0"/>
              <w:jc w:val="center"/>
              <w:rPr>
                <w:rFonts w:ascii="宋体" w:eastAsia="宋体" w:hAnsi="宋体"/>
                <w:color w:val="000000"/>
                <w:lang w:eastAsia="zh-CN"/>
              </w:rPr>
            </w:pPr>
            <w:r>
              <w:rPr>
                <w:rFonts w:ascii="宋体" w:eastAsia="宋体" w:hAnsi="宋体" w:hint="eastAsia"/>
                <w:color w:val="000000"/>
                <w:lang w:eastAsia="zh-CN"/>
              </w:rPr>
              <w:t>招标商务需求</w:t>
            </w:r>
          </w:p>
        </w:tc>
      </w:tr>
      <w:tr w:rsidR="003F0B03" w14:paraId="58F0CBBA" w14:textId="77777777">
        <w:trPr>
          <w:trHeight w:val="340"/>
        </w:trPr>
        <w:tc>
          <w:tcPr>
            <w:tcW w:w="405" w:type="pct"/>
            <w:vMerge w:val="restart"/>
            <w:vAlign w:val="center"/>
          </w:tcPr>
          <w:p w14:paraId="45F49286" w14:textId="77777777" w:rsidR="003F0B03" w:rsidRDefault="00000000">
            <w:pPr>
              <w:widowControl w:val="0"/>
              <w:jc w:val="center"/>
              <w:rPr>
                <w:rFonts w:ascii="宋体" w:eastAsia="宋体" w:hAnsi="宋体"/>
                <w:color w:val="000000"/>
                <w:lang w:eastAsia="zh-CN"/>
              </w:rPr>
            </w:pPr>
            <w:r>
              <w:rPr>
                <w:rFonts w:ascii="宋体" w:eastAsia="宋体" w:hAnsi="宋体"/>
                <w:color w:val="000000"/>
                <w:lang w:eastAsia="zh-CN"/>
              </w:rPr>
              <w:t>1</w:t>
            </w:r>
          </w:p>
        </w:tc>
        <w:tc>
          <w:tcPr>
            <w:tcW w:w="1013" w:type="pct"/>
            <w:vMerge w:val="restart"/>
            <w:vAlign w:val="center"/>
          </w:tcPr>
          <w:p w14:paraId="52A5E9D5" w14:textId="77777777" w:rsidR="003F0B03" w:rsidRDefault="00000000">
            <w:pPr>
              <w:widowControl w:val="0"/>
              <w:jc w:val="center"/>
              <w:rPr>
                <w:rFonts w:ascii="宋体" w:eastAsia="宋体" w:hAnsi="宋体"/>
                <w:color w:val="000000"/>
                <w:lang w:eastAsia="zh-CN"/>
              </w:rPr>
            </w:pPr>
            <w:r>
              <w:rPr>
                <w:rFonts w:ascii="宋体" w:eastAsia="宋体" w:hAnsi="宋体" w:hint="eastAsia"/>
                <w:color w:val="000000"/>
                <w:lang w:eastAsia="zh-CN"/>
              </w:rPr>
              <w:t>关于服务</w:t>
            </w:r>
          </w:p>
        </w:tc>
        <w:tc>
          <w:tcPr>
            <w:tcW w:w="3581" w:type="pct"/>
            <w:vAlign w:val="center"/>
          </w:tcPr>
          <w:p w14:paraId="42087156" w14:textId="77777777" w:rsidR="003F0B03" w:rsidRDefault="00000000">
            <w:pPr>
              <w:widowControl w:val="0"/>
              <w:jc w:val="both"/>
              <w:rPr>
                <w:rFonts w:ascii="宋体" w:eastAsia="宋体" w:hAnsi="宋体"/>
                <w:color w:val="000000"/>
                <w:lang w:eastAsia="zh-CN"/>
              </w:rPr>
            </w:pPr>
            <w:r>
              <w:rPr>
                <w:rFonts w:ascii="宋体" w:eastAsia="宋体" w:hAnsi="宋体"/>
                <w:color w:val="000000"/>
                <w:lang w:eastAsia="zh-CN"/>
              </w:rPr>
              <w:t>1.1</w:t>
            </w:r>
            <w:r>
              <w:rPr>
                <w:rFonts w:ascii="宋体" w:eastAsia="宋体" w:hAnsi="宋体" w:hint="eastAsia"/>
                <w:color w:val="000000"/>
                <w:lang w:eastAsia="zh-CN"/>
              </w:rPr>
              <w:t>服务地点：深圳市光明区马田街道深圳外国语学校高中园（校内具体地点由采购人指定）。</w:t>
            </w:r>
          </w:p>
        </w:tc>
      </w:tr>
      <w:tr w:rsidR="003F0B03" w14:paraId="752A3EF5" w14:textId="77777777">
        <w:trPr>
          <w:trHeight w:val="340"/>
        </w:trPr>
        <w:tc>
          <w:tcPr>
            <w:tcW w:w="405" w:type="pct"/>
            <w:vMerge/>
            <w:vAlign w:val="center"/>
          </w:tcPr>
          <w:p w14:paraId="28C49675" w14:textId="77777777" w:rsidR="003F0B03" w:rsidRDefault="003F0B03">
            <w:pPr>
              <w:widowControl w:val="0"/>
              <w:jc w:val="center"/>
              <w:rPr>
                <w:rFonts w:ascii="宋体" w:eastAsia="宋体" w:hAnsi="宋体"/>
                <w:color w:val="000000"/>
                <w:lang w:eastAsia="zh-CN"/>
              </w:rPr>
            </w:pPr>
          </w:p>
        </w:tc>
        <w:tc>
          <w:tcPr>
            <w:tcW w:w="1013" w:type="pct"/>
            <w:vMerge/>
            <w:vAlign w:val="center"/>
          </w:tcPr>
          <w:p w14:paraId="18CCD1F6" w14:textId="77777777" w:rsidR="003F0B03" w:rsidRDefault="003F0B03">
            <w:pPr>
              <w:widowControl w:val="0"/>
              <w:jc w:val="center"/>
              <w:rPr>
                <w:rFonts w:ascii="宋体" w:eastAsia="宋体" w:hAnsi="宋体"/>
                <w:color w:val="000000"/>
                <w:lang w:eastAsia="zh-CN"/>
              </w:rPr>
            </w:pPr>
          </w:p>
        </w:tc>
        <w:tc>
          <w:tcPr>
            <w:tcW w:w="3581" w:type="pct"/>
            <w:vAlign w:val="center"/>
          </w:tcPr>
          <w:p w14:paraId="049F7A7A" w14:textId="77777777" w:rsidR="003F0B03" w:rsidRDefault="00000000">
            <w:pPr>
              <w:widowControl w:val="0"/>
              <w:jc w:val="both"/>
              <w:rPr>
                <w:rFonts w:ascii="宋体" w:eastAsia="宋体" w:hAnsi="宋体"/>
                <w:color w:val="000000"/>
                <w:lang w:eastAsia="zh-CN"/>
              </w:rPr>
            </w:pPr>
            <w:r>
              <w:rPr>
                <w:rFonts w:ascii="宋体" w:eastAsia="宋体" w:hAnsi="宋体" w:hint="eastAsia"/>
                <w:color w:val="000000"/>
                <w:lang w:eastAsia="zh-CN"/>
              </w:rPr>
              <w:t>★</w:t>
            </w:r>
            <w:r>
              <w:rPr>
                <w:rFonts w:ascii="宋体" w:eastAsia="宋体" w:hAnsi="宋体"/>
                <w:color w:val="000000"/>
                <w:lang w:eastAsia="zh-CN"/>
              </w:rPr>
              <w:t>1.2</w:t>
            </w:r>
            <w:r>
              <w:rPr>
                <w:rFonts w:ascii="宋体" w:eastAsia="宋体" w:hAnsi="宋体" w:hint="eastAsia"/>
                <w:color w:val="000000"/>
                <w:lang w:eastAsia="zh-CN"/>
              </w:rPr>
              <w:t>投标人必须承担的检测设备运输、安装调试、体质检测设备操作、体质检测数据上传等其他类似的义务。</w:t>
            </w:r>
          </w:p>
        </w:tc>
      </w:tr>
      <w:tr w:rsidR="003F0B03" w14:paraId="6C47330D" w14:textId="77777777">
        <w:trPr>
          <w:trHeight w:val="340"/>
        </w:trPr>
        <w:tc>
          <w:tcPr>
            <w:tcW w:w="405" w:type="pct"/>
            <w:vMerge/>
            <w:vAlign w:val="center"/>
          </w:tcPr>
          <w:p w14:paraId="70BE3663" w14:textId="77777777" w:rsidR="003F0B03" w:rsidRDefault="003F0B03">
            <w:pPr>
              <w:widowControl w:val="0"/>
              <w:jc w:val="center"/>
              <w:rPr>
                <w:rFonts w:ascii="宋体" w:eastAsia="宋体" w:hAnsi="宋体"/>
                <w:color w:val="000000"/>
                <w:lang w:eastAsia="zh-CN"/>
              </w:rPr>
            </w:pPr>
          </w:p>
        </w:tc>
        <w:tc>
          <w:tcPr>
            <w:tcW w:w="1013" w:type="pct"/>
            <w:vMerge/>
            <w:vAlign w:val="center"/>
          </w:tcPr>
          <w:p w14:paraId="4C3957B2" w14:textId="77777777" w:rsidR="003F0B03" w:rsidRDefault="003F0B03">
            <w:pPr>
              <w:widowControl w:val="0"/>
              <w:jc w:val="center"/>
              <w:rPr>
                <w:rFonts w:ascii="宋体" w:eastAsia="宋体" w:hAnsi="宋体"/>
                <w:color w:val="000000"/>
                <w:lang w:eastAsia="zh-CN"/>
              </w:rPr>
            </w:pPr>
          </w:p>
        </w:tc>
        <w:tc>
          <w:tcPr>
            <w:tcW w:w="3581" w:type="pct"/>
            <w:vAlign w:val="center"/>
          </w:tcPr>
          <w:p w14:paraId="4EE61883" w14:textId="644C0446" w:rsidR="003F0B03" w:rsidRPr="000D0B22" w:rsidRDefault="00000000">
            <w:pPr>
              <w:widowControl w:val="0"/>
              <w:jc w:val="both"/>
              <w:rPr>
                <w:rFonts w:ascii="宋体" w:eastAsia="宋体" w:hAnsi="宋体"/>
                <w:color w:val="000000"/>
                <w:highlight w:val="yellow"/>
                <w:lang w:eastAsia="zh-CN"/>
              </w:rPr>
            </w:pPr>
            <w:r w:rsidRPr="000D0B22">
              <w:rPr>
                <w:rFonts w:ascii="宋体" w:eastAsia="宋体" w:hAnsi="宋体" w:hint="eastAsia"/>
                <w:color w:val="000000"/>
                <w:highlight w:val="yellow"/>
                <w:lang w:eastAsia="zh-CN"/>
              </w:rPr>
              <w:t>★</w:t>
            </w:r>
            <w:r w:rsidRPr="000D0B22">
              <w:rPr>
                <w:rFonts w:ascii="宋体" w:eastAsia="宋体" w:hAnsi="宋体"/>
                <w:color w:val="000000"/>
                <w:highlight w:val="yellow"/>
                <w:lang w:eastAsia="zh-CN"/>
              </w:rPr>
              <w:t>1.3</w:t>
            </w:r>
            <w:r w:rsidRPr="000D0B22">
              <w:rPr>
                <w:rFonts w:ascii="宋体" w:eastAsia="宋体" w:hAnsi="宋体" w:hint="eastAsia"/>
                <w:b/>
                <w:bCs/>
                <w:color w:val="000000"/>
                <w:highlight w:val="yellow"/>
                <w:lang w:eastAsia="zh-CN"/>
              </w:rPr>
              <w:t>签订合同后</w:t>
            </w:r>
            <w:r w:rsidR="0057374C" w:rsidRPr="000D0B22">
              <w:rPr>
                <w:rFonts w:ascii="宋体" w:eastAsia="宋体" w:hAnsi="宋体"/>
                <w:b/>
                <w:bCs/>
                <w:color w:val="000000"/>
                <w:highlight w:val="yellow"/>
                <w:lang w:eastAsia="zh-CN"/>
              </w:rPr>
              <w:t>7</w:t>
            </w:r>
            <w:r w:rsidRPr="000D0B22">
              <w:rPr>
                <w:rFonts w:ascii="宋体" w:eastAsia="宋体" w:hAnsi="宋体" w:hint="eastAsia"/>
                <w:b/>
                <w:bCs/>
                <w:color w:val="000000"/>
                <w:highlight w:val="yellow"/>
                <w:lang w:eastAsia="zh-CN"/>
              </w:rPr>
              <w:t>天（日历日）内完成体质达标测试服务，2024年12月20日前完成体质达标测试数据上传工作。</w:t>
            </w:r>
          </w:p>
        </w:tc>
      </w:tr>
      <w:tr w:rsidR="003F0B03" w14:paraId="6E08D98C" w14:textId="77777777">
        <w:trPr>
          <w:trHeight w:val="340"/>
        </w:trPr>
        <w:tc>
          <w:tcPr>
            <w:tcW w:w="405" w:type="pct"/>
            <w:vMerge w:val="restart"/>
            <w:vAlign w:val="center"/>
          </w:tcPr>
          <w:p w14:paraId="027E7549" w14:textId="77777777" w:rsidR="003F0B03" w:rsidRDefault="00000000">
            <w:pPr>
              <w:widowControl w:val="0"/>
              <w:jc w:val="center"/>
              <w:rPr>
                <w:rFonts w:ascii="宋体" w:eastAsia="宋体" w:hAnsi="宋体"/>
                <w:color w:val="000000"/>
                <w:lang w:eastAsia="zh-CN"/>
              </w:rPr>
            </w:pPr>
            <w:r>
              <w:rPr>
                <w:rFonts w:ascii="宋体" w:eastAsia="宋体" w:hAnsi="宋体"/>
                <w:color w:val="000000"/>
                <w:lang w:eastAsia="zh-CN"/>
              </w:rPr>
              <w:t>2</w:t>
            </w:r>
          </w:p>
        </w:tc>
        <w:tc>
          <w:tcPr>
            <w:tcW w:w="1013" w:type="pct"/>
            <w:vMerge w:val="restart"/>
            <w:vAlign w:val="center"/>
          </w:tcPr>
          <w:p w14:paraId="486612DD" w14:textId="77777777" w:rsidR="003F0B03" w:rsidRDefault="00000000">
            <w:pPr>
              <w:widowControl w:val="0"/>
              <w:jc w:val="center"/>
              <w:rPr>
                <w:rFonts w:ascii="宋体" w:eastAsia="宋体" w:hAnsi="宋体"/>
                <w:color w:val="000000"/>
                <w:lang w:eastAsia="zh-CN"/>
              </w:rPr>
            </w:pPr>
            <w:r>
              <w:rPr>
                <w:rFonts w:ascii="宋体" w:eastAsia="宋体" w:hAnsi="宋体" w:hint="eastAsia"/>
                <w:color w:val="000000"/>
                <w:lang w:eastAsia="zh-CN"/>
              </w:rPr>
              <w:t>关于验收</w:t>
            </w:r>
          </w:p>
        </w:tc>
        <w:tc>
          <w:tcPr>
            <w:tcW w:w="3581" w:type="pct"/>
            <w:vAlign w:val="center"/>
          </w:tcPr>
          <w:p w14:paraId="0EEE7B9C" w14:textId="77777777" w:rsidR="003F0B03" w:rsidRDefault="00000000">
            <w:pPr>
              <w:widowControl w:val="0"/>
              <w:jc w:val="both"/>
              <w:rPr>
                <w:rFonts w:ascii="宋体" w:eastAsia="宋体" w:hAnsi="宋体"/>
                <w:color w:val="000000"/>
                <w:lang w:eastAsia="zh-CN"/>
              </w:rPr>
            </w:pPr>
            <w:r>
              <w:rPr>
                <w:rFonts w:ascii="宋体" w:eastAsia="宋体" w:hAnsi="宋体"/>
                <w:color w:val="000000"/>
                <w:lang w:eastAsia="zh-CN"/>
              </w:rPr>
              <w:t>2.1</w:t>
            </w:r>
            <w:r>
              <w:rPr>
                <w:rFonts w:ascii="宋体" w:eastAsia="宋体" w:hAnsi="宋体" w:hint="eastAsia"/>
                <w:color w:val="000000"/>
                <w:lang w:eastAsia="zh-CN"/>
              </w:rPr>
              <w:t>投标人服务经过双方检验认可后，签署验收报告。</w:t>
            </w:r>
          </w:p>
        </w:tc>
      </w:tr>
      <w:tr w:rsidR="003F0B03" w14:paraId="7BD83C81" w14:textId="77777777">
        <w:trPr>
          <w:trHeight w:val="340"/>
        </w:trPr>
        <w:tc>
          <w:tcPr>
            <w:tcW w:w="405" w:type="pct"/>
            <w:vMerge/>
            <w:vAlign w:val="center"/>
          </w:tcPr>
          <w:p w14:paraId="648ED3CE" w14:textId="77777777" w:rsidR="003F0B03" w:rsidRDefault="003F0B03">
            <w:pPr>
              <w:widowControl w:val="0"/>
              <w:jc w:val="center"/>
              <w:rPr>
                <w:rFonts w:ascii="宋体" w:eastAsia="宋体" w:hAnsi="宋体"/>
                <w:color w:val="000000"/>
                <w:lang w:eastAsia="zh-CN"/>
              </w:rPr>
            </w:pPr>
          </w:p>
        </w:tc>
        <w:tc>
          <w:tcPr>
            <w:tcW w:w="1013" w:type="pct"/>
            <w:vMerge/>
            <w:vAlign w:val="center"/>
          </w:tcPr>
          <w:p w14:paraId="56608118" w14:textId="77777777" w:rsidR="003F0B03" w:rsidRDefault="003F0B03">
            <w:pPr>
              <w:widowControl w:val="0"/>
              <w:jc w:val="center"/>
              <w:rPr>
                <w:rFonts w:ascii="宋体" w:eastAsia="宋体" w:hAnsi="宋体"/>
                <w:color w:val="000000"/>
                <w:lang w:eastAsia="zh-CN"/>
              </w:rPr>
            </w:pPr>
          </w:p>
        </w:tc>
        <w:tc>
          <w:tcPr>
            <w:tcW w:w="3581" w:type="pct"/>
            <w:vAlign w:val="center"/>
          </w:tcPr>
          <w:p w14:paraId="4F4547D7" w14:textId="77777777" w:rsidR="003F0B03" w:rsidRDefault="00000000">
            <w:pPr>
              <w:widowControl w:val="0"/>
              <w:jc w:val="both"/>
              <w:rPr>
                <w:rFonts w:ascii="宋体" w:eastAsia="宋体" w:hAnsi="宋体"/>
                <w:color w:val="000000"/>
                <w:lang w:eastAsia="zh-CN"/>
              </w:rPr>
            </w:pPr>
            <w:r>
              <w:rPr>
                <w:rFonts w:ascii="宋体" w:eastAsia="宋体" w:hAnsi="宋体"/>
                <w:color w:val="000000"/>
                <w:lang w:eastAsia="zh-CN"/>
              </w:rPr>
              <w:t>2.2</w:t>
            </w:r>
            <w:r>
              <w:rPr>
                <w:rFonts w:ascii="宋体" w:eastAsia="宋体" w:hAnsi="宋体" w:hint="eastAsia"/>
                <w:color w:val="000000"/>
                <w:lang w:eastAsia="zh-CN"/>
              </w:rPr>
              <w:t>当满足以下条件时，采购人才向投标人签发货物验收报告：</w:t>
            </w:r>
          </w:p>
          <w:p w14:paraId="2FE1DFF1" w14:textId="77777777" w:rsidR="003F0B03" w:rsidRDefault="00000000">
            <w:pPr>
              <w:widowControl w:val="0"/>
              <w:tabs>
                <w:tab w:val="left" w:pos="1260"/>
              </w:tabs>
              <w:jc w:val="both"/>
              <w:rPr>
                <w:rFonts w:ascii="宋体" w:eastAsia="宋体" w:hAnsi="宋体"/>
                <w:color w:val="000000"/>
                <w:lang w:eastAsia="zh-CN"/>
              </w:rPr>
            </w:pPr>
            <w:r>
              <w:rPr>
                <w:rFonts w:ascii="宋体" w:eastAsia="宋体" w:hAnsi="宋体"/>
                <w:color w:val="000000"/>
                <w:lang w:eastAsia="zh-CN"/>
              </w:rPr>
              <w:t>a</w:t>
            </w:r>
            <w:r>
              <w:rPr>
                <w:rFonts w:ascii="宋体" w:eastAsia="宋体" w:hAnsi="宋体" w:hint="eastAsia"/>
                <w:color w:val="000000"/>
                <w:lang w:eastAsia="zh-CN"/>
              </w:rPr>
              <w:t>、投标人已按照合同规定提供了全部服务。</w:t>
            </w:r>
          </w:p>
          <w:p w14:paraId="0758FC6B" w14:textId="77777777" w:rsidR="003F0B03" w:rsidRDefault="00000000">
            <w:pPr>
              <w:widowControl w:val="0"/>
              <w:tabs>
                <w:tab w:val="left" w:pos="1260"/>
              </w:tabs>
              <w:jc w:val="both"/>
              <w:rPr>
                <w:rFonts w:ascii="宋体" w:eastAsia="宋体" w:hAnsi="宋体"/>
                <w:color w:val="000000"/>
                <w:lang w:eastAsia="zh-CN"/>
              </w:rPr>
            </w:pPr>
            <w:r>
              <w:rPr>
                <w:rFonts w:ascii="宋体" w:eastAsia="宋体" w:hAnsi="宋体"/>
                <w:color w:val="000000"/>
                <w:lang w:eastAsia="zh-CN"/>
              </w:rPr>
              <w:t>b</w:t>
            </w:r>
            <w:r>
              <w:rPr>
                <w:rFonts w:ascii="宋体" w:eastAsia="宋体" w:hAnsi="宋体" w:hint="eastAsia"/>
                <w:color w:val="000000"/>
                <w:lang w:eastAsia="zh-CN"/>
              </w:rPr>
              <w:t>、服务符合招标文件需求计划的要求。</w:t>
            </w:r>
          </w:p>
        </w:tc>
      </w:tr>
      <w:tr w:rsidR="003F0B03" w14:paraId="395E420F" w14:textId="77777777">
        <w:trPr>
          <w:trHeight w:val="340"/>
        </w:trPr>
        <w:tc>
          <w:tcPr>
            <w:tcW w:w="405" w:type="pct"/>
            <w:vMerge w:val="restart"/>
            <w:vAlign w:val="center"/>
          </w:tcPr>
          <w:p w14:paraId="31962470" w14:textId="77777777" w:rsidR="003F0B03" w:rsidRDefault="00000000">
            <w:pPr>
              <w:widowControl w:val="0"/>
              <w:jc w:val="center"/>
              <w:rPr>
                <w:rFonts w:ascii="宋体" w:eastAsia="宋体" w:hAnsi="宋体"/>
                <w:color w:val="000000"/>
                <w:lang w:eastAsia="zh-CN"/>
              </w:rPr>
            </w:pPr>
            <w:r>
              <w:rPr>
                <w:rFonts w:ascii="宋体" w:eastAsia="宋体" w:hAnsi="宋体"/>
                <w:color w:val="000000"/>
                <w:lang w:eastAsia="zh-CN"/>
              </w:rPr>
              <w:t>3</w:t>
            </w:r>
          </w:p>
        </w:tc>
        <w:tc>
          <w:tcPr>
            <w:tcW w:w="1013" w:type="pct"/>
            <w:vMerge w:val="restart"/>
            <w:vAlign w:val="center"/>
          </w:tcPr>
          <w:p w14:paraId="6800B507" w14:textId="77777777" w:rsidR="003F0B03" w:rsidRDefault="00000000">
            <w:pPr>
              <w:widowControl w:val="0"/>
              <w:jc w:val="center"/>
              <w:rPr>
                <w:rFonts w:ascii="宋体" w:eastAsia="宋体" w:hAnsi="宋体"/>
                <w:color w:val="000000"/>
                <w:lang w:eastAsia="zh-CN"/>
              </w:rPr>
            </w:pPr>
            <w:r>
              <w:rPr>
                <w:rFonts w:ascii="宋体" w:eastAsia="宋体" w:hAnsi="宋体" w:hint="eastAsia"/>
                <w:color w:val="000000"/>
                <w:lang w:eastAsia="zh-CN"/>
              </w:rPr>
              <w:t>关于违约</w:t>
            </w:r>
          </w:p>
        </w:tc>
        <w:tc>
          <w:tcPr>
            <w:tcW w:w="3581" w:type="pct"/>
            <w:vAlign w:val="center"/>
          </w:tcPr>
          <w:p w14:paraId="7E2DAD4C" w14:textId="77777777" w:rsidR="003F0B03" w:rsidRDefault="00000000">
            <w:pPr>
              <w:widowControl w:val="0"/>
              <w:jc w:val="both"/>
              <w:rPr>
                <w:rFonts w:ascii="宋体" w:eastAsia="宋体" w:hAnsi="宋体"/>
                <w:color w:val="000000"/>
                <w:lang w:eastAsia="zh-CN"/>
              </w:rPr>
            </w:pPr>
            <w:r>
              <w:rPr>
                <w:rFonts w:ascii="宋体" w:eastAsia="宋体" w:hAnsi="宋体"/>
                <w:color w:val="000000"/>
                <w:lang w:eastAsia="zh-CN"/>
              </w:rPr>
              <w:t>3.1</w:t>
            </w:r>
            <w:r>
              <w:rPr>
                <w:rFonts w:ascii="宋体" w:eastAsia="宋体" w:hAnsi="宋体" w:hint="eastAsia"/>
                <w:color w:val="000000"/>
                <w:lang w:eastAsia="zh-CN"/>
              </w:rPr>
              <w:t>投标人不能服务的，需偿付不能服务部分合同款的</w:t>
            </w:r>
            <w:r>
              <w:rPr>
                <w:rFonts w:ascii="宋体" w:eastAsia="宋体" w:hAnsi="宋体"/>
                <w:color w:val="000000"/>
                <w:lang w:eastAsia="zh-CN"/>
              </w:rPr>
              <w:t>30%</w:t>
            </w:r>
            <w:r>
              <w:rPr>
                <w:rFonts w:ascii="宋体" w:eastAsia="宋体" w:hAnsi="宋体" w:hint="eastAsia"/>
                <w:color w:val="000000"/>
                <w:lang w:eastAsia="zh-CN"/>
              </w:rPr>
              <w:t>的违约金并按主管部门相关规定处理。</w:t>
            </w:r>
          </w:p>
        </w:tc>
      </w:tr>
      <w:tr w:rsidR="003F0B03" w14:paraId="3602D88B" w14:textId="77777777">
        <w:trPr>
          <w:trHeight w:val="340"/>
        </w:trPr>
        <w:tc>
          <w:tcPr>
            <w:tcW w:w="405" w:type="pct"/>
            <w:vMerge/>
            <w:vAlign w:val="center"/>
          </w:tcPr>
          <w:p w14:paraId="70190041" w14:textId="77777777" w:rsidR="003F0B03" w:rsidRDefault="003F0B03">
            <w:pPr>
              <w:widowControl w:val="0"/>
              <w:jc w:val="center"/>
              <w:rPr>
                <w:rFonts w:ascii="宋体" w:eastAsia="宋体" w:hAnsi="宋体"/>
                <w:color w:val="000000"/>
                <w:lang w:eastAsia="zh-CN"/>
              </w:rPr>
            </w:pPr>
          </w:p>
        </w:tc>
        <w:tc>
          <w:tcPr>
            <w:tcW w:w="1013" w:type="pct"/>
            <w:vMerge/>
            <w:vAlign w:val="center"/>
          </w:tcPr>
          <w:p w14:paraId="0A2BB068" w14:textId="77777777" w:rsidR="003F0B03" w:rsidRDefault="003F0B03">
            <w:pPr>
              <w:widowControl w:val="0"/>
              <w:jc w:val="center"/>
              <w:rPr>
                <w:rFonts w:ascii="宋体" w:eastAsia="宋体" w:hAnsi="宋体"/>
                <w:color w:val="000000"/>
                <w:lang w:eastAsia="zh-CN"/>
              </w:rPr>
            </w:pPr>
          </w:p>
        </w:tc>
        <w:tc>
          <w:tcPr>
            <w:tcW w:w="3581" w:type="pct"/>
            <w:vAlign w:val="center"/>
          </w:tcPr>
          <w:p w14:paraId="491B43BF" w14:textId="77777777" w:rsidR="003F0B03" w:rsidRDefault="00000000">
            <w:pPr>
              <w:widowControl w:val="0"/>
              <w:jc w:val="both"/>
              <w:rPr>
                <w:rFonts w:ascii="宋体" w:eastAsia="宋体" w:hAnsi="宋体"/>
                <w:color w:val="000000"/>
                <w:lang w:eastAsia="zh-CN"/>
              </w:rPr>
            </w:pPr>
            <w:r>
              <w:rPr>
                <w:rFonts w:ascii="宋体" w:eastAsia="宋体" w:hAnsi="宋体" w:hint="eastAsia"/>
                <w:color w:val="000000"/>
                <w:lang w:eastAsia="zh-CN"/>
              </w:rPr>
              <w:t>3.2投标人逾期服务的，应向采购人每日支付合同总价千分之三的违约金，并按主管部门相关规定处理。</w:t>
            </w:r>
          </w:p>
        </w:tc>
      </w:tr>
      <w:tr w:rsidR="003F0B03" w14:paraId="4E650602" w14:textId="77777777">
        <w:trPr>
          <w:trHeight w:val="340"/>
        </w:trPr>
        <w:tc>
          <w:tcPr>
            <w:tcW w:w="405" w:type="pct"/>
            <w:vMerge/>
            <w:vAlign w:val="center"/>
          </w:tcPr>
          <w:p w14:paraId="263A2464" w14:textId="77777777" w:rsidR="003F0B03" w:rsidRDefault="003F0B03">
            <w:pPr>
              <w:widowControl w:val="0"/>
              <w:jc w:val="center"/>
              <w:rPr>
                <w:rFonts w:ascii="宋体" w:eastAsia="宋体" w:hAnsi="宋体"/>
                <w:color w:val="000000"/>
                <w:lang w:eastAsia="zh-CN"/>
              </w:rPr>
            </w:pPr>
          </w:p>
        </w:tc>
        <w:tc>
          <w:tcPr>
            <w:tcW w:w="1013" w:type="pct"/>
            <w:vMerge/>
            <w:vAlign w:val="center"/>
          </w:tcPr>
          <w:p w14:paraId="1F92C647" w14:textId="77777777" w:rsidR="003F0B03" w:rsidRDefault="003F0B03">
            <w:pPr>
              <w:widowControl w:val="0"/>
              <w:jc w:val="center"/>
              <w:rPr>
                <w:rFonts w:ascii="宋体" w:eastAsia="宋体" w:hAnsi="宋体"/>
                <w:color w:val="000000"/>
                <w:lang w:eastAsia="zh-CN"/>
              </w:rPr>
            </w:pPr>
          </w:p>
        </w:tc>
        <w:tc>
          <w:tcPr>
            <w:tcW w:w="3581" w:type="pct"/>
            <w:vAlign w:val="center"/>
          </w:tcPr>
          <w:p w14:paraId="5CCD633D" w14:textId="77777777" w:rsidR="003F0B03" w:rsidRDefault="00000000">
            <w:pPr>
              <w:widowControl w:val="0"/>
              <w:jc w:val="both"/>
              <w:rPr>
                <w:rFonts w:ascii="宋体" w:eastAsia="宋体" w:hAnsi="宋体"/>
                <w:color w:val="000000"/>
                <w:lang w:eastAsia="zh-CN"/>
              </w:rPr>
            </w:pPr>
            <w:r>
              <w:rPr>
                <w:rFonts w:ascii="宋体" w:eastAsia="宋体" w:hAnsi="宋体"/>
                <w:color w:val="000000"/>
                <w:lang w:eastAsia="zh-CN"/>
              </w:rPr>
              <w:t>3.3</w:t>
            </w:r>
            <w:r>
              <w:rPr>
                <w:rFonts w:ascii="宋体" w:eastAsia="宋体" w:hAnsi="宋体" w:hint="eastAsia"/>
                <w:color w:val="000000"/>
                <w:lang w:eastAsia="zh-CN"/>
              </w:rPr>
              <w:t>投标人所交付产品、工程或服务不符合其投标承诺的，或在投标阶段为了中标而盲目虚假承诺、低价恶性竞争，在履约阶段则通过偷工减料、以次充好而获取利润的，将</w:t>
            </w:r>
            <w:proofErr w:type="gramStart"/>
            <w:r>
              <w:rPr>
                <w:rFonts w:ascii="宋体" w:eastAsia="宋体" w:hAnsi="宋体" w:hint="eastAsia"/>
                <w:color w:val="000000"/>
                <w:lang w:eastAsia="zh-CN"/>
              </w:rPr>
              <w:t>被履约评价</w:t>
            </w:r>
            <w:proofErr w:type="gramEnd"/>
            <w:r>
              <w:rPr>
                <w:rFonts w:ascii="宋体" w:eastAsia="宋体" w:hAnsi="宋体" w:hint="eastAsia"/>
                <w:color w:val="000000"/>
                <w:lang w:eastAsia="zh-CN"/>
              </w:rPr>
              <w:t>工作实施机构评为履约等级“差”并按主管部门相关规定处理。</w:t>
            </w:r>
          </w:p>
        </w:tc>
      </w:tr>
      <w:tr w:rsidR="003F0B03" w14:paraId="3FF24C89" w14:textId="77777777">
        <w:trPr>
          <w:trHeight w:val="63"/>
        </w:trPr>
        <w:tc>
          <w:tcPr>
            <w:tcW w:w="405" w:type="pct"/>
            <w:vAlign w:val="center"/>
          </w:tcPr>
          <w:p w14:paraId="14A45551" w14:textId="77777777" w:rsidR="003F0B03" w:rsidRDefault="00000000">
            <w:pPr>
              <w:widowControl w:val="0"/>
              <w:jc w:val="center"/>
              <w:rPr>
                <w:rFonts w:ascii="宋体" w:eastAsia="宋体" w:hAnsi="宋体"/>
                <w:color w:val="000000"/>
                <w:lang w:eastAsia="zh-CN"/>
              </w:rPr>
            </w:pPr>
            <w:r>
              <w:rPr>
                <w:rFonts w:ascii="宋体" w:eastAsia="宋体" w:hAnsi="宋体"/>
                <w:color w:val="000000"/>
                <w:lang w:eastAsia="zh-CN"/>
              </w:rPr>
              <w:t>4</w:t>
            </w:r>
          </w:p>
        </w:tc>
        <w:tc>
          <w:tcPr>
            <w:tcW w:w="1013" w:type="pct"/>
            <w:vAlign w:val="center"/>
          </w:tcPr>
          <w:p w14:paraId="7F69CF0D" w14:textId="77777777" w:rsidR="003F0B03" w:rsidRDefault="00000000">
            <w:pPr>
              <w:widowControl w:val="0"/>
              <w:jc w:val="center"/>
              <w:rPr>
                <w:rFonts w:ascii="宋体" w:eastAsia="宋体" w:hAnsi="宋体"/>
                <w:color w:val="000000"/>
                <w:lang w:eastAsia="zh-CN"/>
              </w:rPr>
            </w:pPr>
            <w:r>
              <w:rPr>
                <w:rFonts w:ascii="宋体" w:eastAsia="宋体" w:hAnsi="宋体" w:hint="eastAsia"/>
                <w:lang w:eastAsia="zh-CN"/>
              </w:rPr>
              <w:t>★关于付款</w:t>
            </w:r>
          </w:p>
        </w:tc>
        <w:tc>
          <w:tcPr>
            <w:tcW w:w="3581" w:type="pct"/>
            <w:vAlign w:val="center"/>
          </w:tcPr>
          <w:p w14:paraId="193922A1" w14:textId="77777777" w:rsidR="003F0B03" w:rsidRDefault="00000000">
            <w:pPr>
              <w:pStyle w:val="ac"/>
              <w:widowControl/>
              <w:shd w:val="clear" w:color="auto" w:fill="FFFFFF"/>
              <w:spacing w:before="0" w:beforeAutospacing="0" w:after="0" w:afterAutospacing="0"/>
              <w:rPr>
                <w:rFonts w:ascii="宋体" w:hAnsi="宋体"/>
                <w:color w:val="000000"/>
              </w:rPr>
            </w:pPr>
            <w:r>
              <w:rPr>
                <w:rFonts w:ascii="宋体" w:hAnsi="宋体" w:cstheme="minorBidi" w:hint="eastAsia"/>
                <w:color w:val="000000"/>
              </w:rPr>
              <w:t>4.1在项目全面验收合格并收到相应发票后10个日历日内根据实际测试人数支付合同款；如合同签订时资金尚未下达，则支付时间顺延。</w:t>
            </w:r>
          </w:p>
        </w:tc>
      </w:tr>
      <w:tr w:rsidR="003F0B03" w14:paraId="384174E7" w14:textId="77777777">
        <w:trPr>
          <w:trHeight w:val="340"/>
        </w:trPr>
        <w:tc>
          <w:tcPr>
            <w:tcW w:w="405" w:type="pct"/>
            <w:vAlign w:val="center"/>
          </w:tcPr>
          <w:p w14:paraId="4D6EF9A3" w14:textId="77777777" w:rsidR="003F0B03" w:rsidRDefault="00000000">
            <w:pPr>
              <w:widowControl w:val="0"/>
              <w:jc w:val="center"/>
              <w:rPr>
                <w:rFonts w:ascii="宋体" w:eastAsia="宋体" w:hAnsi="宋体"/>
                <w:color w:val="000000"/>
                <w:lang w:eastAsia="zh-CN"/>
              </w:rPr>
            </w:pPr>
            <w:r>
              <w:rPr>
                <w:rFonts w:ascii="宋体" w:eastAsia="宋体" w:hAnsi="宋体"/>
                <w:color w:val="000000"/>
                <w:lang w:eastAsia="zh-CN"/>
              </w:rPr>
              <w:t>5</w:t>
            </w:r>
          </w:p>
        </w:tc>
        <w:tc>
          <w:tcPr>
            <w:tcW w:w="1013" w:type="pct"/>
            <w:vAlign w:val="center"/>
          </w:tcPr>
          <w:p w14:paraId="356BC233" w14:textId="77777777" w:rsidR="003F0B03" w:rsidRDefault="00000000">
            <w:pPr>
              <w:widowControl w:val="0"/>
              <w:jc w:val="center"/>
              <w:rPr>
                <w:rFonts w:ascii="宋体" w:eastAsia="宋体" w:hAnsi="宋体"/>
                <w:color w:val="000000"/>
                <w:lang w:eastAsia="zh-CN"/>
              </w:rPr>
            </w:pPr>
            <w:r>
              <w:rPr>
                <w:rFonts w:ascii="宋体" w:eastAsia="宋体" w:hAnsi="宋体" w:hint="eastAsia"/>
                <w:color w:val="000000"/>
                <w:lang w:eastAsia="zh-CN"/>
              </w:rPr>
              <w:t>关于报价</w:t>
            </w:r>
          </w:p>
        </w:tc>
        <w:tc>
          <w:tcPr>
            <w:tcW w:w="3581" w:type="pct"/>
            <w:vAlign w:val="center"/>
          </w:tcPr>
          <w:p w14:paraId="0205EC28" w14:textId="77777777" w:rsidR="003F0B03" w:rsidRDefault="00000000">
            <w:pPr>
              <w:widowControl w:val="0"/>
              <w:jc w:val="both"/>
              <w:rPr>
                <w:rFonts w:ascii="宋体" w:eastAsia="宋体" w:hAnsi="宋体"/>
                <w:color w:val="000000"/>
                <w:lang w:eastAsia="zh-CN"/>
              </w:rPr>
            </w:pPr>
            <w:r>
              <w:rPr>
                <w:rFonts w:ascii="宋体" w:eastAsia="宋体" w:hAnsi="宋体" w:hint="eastAsia"/>
                <w:color w:val="000000"/>
                <w:lang w:eastAsia="zh-CN"/>
              </w:rPr>
              <w:t>投标报价以人民币报价，为工地服务价。货物总价内包含但不限于的相关费用有：原材料和配件费、深化设计、生产加工、安装、调试，通过有关主管部门的验收，运至合同指定地点的包装、运输、装卸、安装，技术培训，检查、检验，以及保修、利润、风险金、国家规定的各项税费。</w:t>
            </w:r>
          </w:p>
        </w:tc>
      </w:tr>
      <w:tr w:rsidR="003F0B03" w14:paraId="72804EB6" w14:textId="77777777">
        <w:trPr>
          <w:trHeight w:val="340"/>
        </w:trPr>
        <w:tc>
          <w:tcPr>
            <w:tcW w:w="405" w:type="pct"/>
            <w:vMerge w:val="restart"/>
            <w:vAlign w:val="center"/>
          </w:tcPr>
          <w:p w14:paraId="422E8881" w14:textId="77777777" w:rsidR="003F0B03" w:rsidRDefault="00000000">
            <w:pPr>
              <w:widowControl w:val="0"/>
              <w:jc w:val="center"/>
              <w:rPr>
                <w:rFonts w:ascii="宋体" w:eastAsia="宋体" w:hAnsi="宋体"/>
                <w:color w:val="000000"/>
                <w:lang w:eastAsia="zh-CN"/>
              </w:rPr>
            </w:pPr>
            <w:r>
              <w:rPr>
                <w:rFonts w:ascii="宋体" w:eastAsia="宋体" w:hAnsi="宋体" w:hint="eastAsia"/>
                <w:color w:val="000000"/>
                <w:lang w:eastAsia="zh-CN"/>
              </w:rPr>
              <w:t>6</w:t>
            </w:r>
          </w:p>
        </w:tc>
        <w:tc>
          <w:tcPr>
            <w:tcW w:w="1013" w:type="pct"/>
            <w:vMerge w:val="restart"/>
            <w:vAlign w:val="center"/>
          </w:tcPr>
          <w:p w14:paraId="0E378B64" w14:textId="77777777" w:rsidR="003F0B03" w:rsidRDefault="00000000">
            <w:pPr>
              <w:widowControl w:val="0"/>
              <w:jc w:val="center"/>
              <w:rPr>
                <w:rFonts w:ascii="宋体" w:eastAsia="宋体" w:hAnsi="宋体"/>
                <w:color w:val="000000"/>
                <w:lang w:eastAsia="zh-CN"/>
              </w:rPr>
            </w:pPr>
            <w:r>
              <w:rPr>
                <w:rFonts w:ascii="宋体" w:eastAsia="宋体" w:hAnsi="宋体" w:hint="eastAsia"/>
                <w:color w:val="000000"/>
                <w:lang w:eastAsia="zh-CN"/>
              </w:rPr>
              <w:t>争议的解决</w:t>
            </w:r>
          </w:p>
        </w:tc>
        <w:tc>
          <w:tcPr>
            <w:tcW w:w="3581" w:type="pct"/>
            <w:vAlign w:val="center"/>
          </w:tcPr>
          <w:p w14:paraId="03EB3C98" w14:textId="77777777" w:rsidR="003F0B03" w:rsidRDefault="00000000">
            <w:pPr>
              <w:widowControl w:val="0"/>
              <w:jc w:val="both"/>
              <w:rPr>
                <w:rFonts w:ascii="宋体" w:eastAsia="宋体" w:hAnsi="宋体"/>
                <w:color w:val="000000"/>
                <w:lang w:eastAsia="zh-CN"/>
              </w:rPr>
            </w:pPr>
            <w:r>
              <w:rPr>
                <w:rFonts w:ascii="宋体" w:eastAsia="宋体" w:hAnsi="宋体"/>
                <w:color w:val="000000"/>
                <w:lang w:eastAsia="zh-CN"/>
              </w:rPr>
              <w:t>8</w:t>
            </w:r>
            <w:r>
              <w:rPr>
                <w:rFonts w:ascii="宋体" w:eastAsia="宋体" w:hAnsi="宋体" w:hint="eastAsia"/>
                <w:color w:val="000000"/>
                <w:lang w:eastAsia="zh-CN"/>
              </w:rPr>
              <w:t>.1凡因执行项目合同所发生的或与本合同有关的一切争议，双方应通过友好协商解决。</w:t>
            </w:r>
          </w:p>
        </w:tc>
      </w:tr>
      <w:tr w:rsidR="003F0B03" w14:paraId="4A401264" w14:textId="77777777">
        <w:trPr>
          <w:trHeight w:val="340"/>
        </w:trPr>
        <w:tc>
          <w:tcPr>
            <w:tcW w:w="405" w:type="pct"/>
            <w:vMerge/>
            <w:vAlign w:val="center"/>
          </w:tcPr>
          <w:p w14:paraId="3F587E80" w14:textId="77777777" w:rsidR="003F0B03" w:rsidRDefault="003F0B03">
            <w:pPr>
              <w:widowControl w:val="0"/>
              <w:jc w:val="center"/>
              <w:rPr>
                <w:rFonts w:ascii="宋体" w:eastAsia="宋体" w:hAnsi="宋体"/>
                <w:color w:val="000000"/>
                <w:lang w:eastAsia="zh-CN"/>
              </w:rPr>
            </w:pPr>
          </w:p>
        </w:tc>
        <w:tc>
          <w:tcPr>
            <w:tcW w:w="1013" w:type="pct"/>
            <w:vMerge/>
            <w:vAlign w:val="center"/>
          </w:tcPr>
          <w:p w14:paraId="40F9BB02" w14:textId="77777777" w:rsidR="003F0B03" w:rsidRDefault="003F0B03">
            <w:pPr>
              <w:widowControl w:val="0"/>
              <w:jc w:val="center"/>
              <w:rPr>
                <w:rFonts w:ascii="宋体" w:eastAsia="宋体" w:hAnsi="宋体"/>
                <w:color w:val="000000"/>
                <w:lang w:eastAsia="zh-CN"/>
              </w:rPr>
            </w:pPr>
          </w:p>
        </w:tc>
        <w:tc>
          <w:tcPr>
            <w:tcW w:w="3581" w:type="pct"/>
            <w:vAlign w:val="center"/>
          </w:tcPr>
          <w:p w14:paraId="478812A5" w14:textId="77777777" w:rsidR="003F0B03" w:rsidRDefault="00000000">
            <w:pPr>
              <w:widowControl w:val="0"/>
              <w:jc w:val="both"/>
              <w:rPr>
                <w:rFonts w:ascii="宋体" w:eastAsia="宋体" w:hAnsi="宋体"/>
                <w:color w:val="000000"/>
                <w:lang w:eastAsia="zh-CN"/>
              </w:rPr>
            </w:pPr>
            <w:r>
              <w:rPr>
                <w:rFonts w:ascii="宋体" w:eastAsia="宋体" w:hAnsi="宋体"/>
                <w:color w:val="000000"/>
                <w:lang w:eastAsia="zh-CN"/>
              </w:rPr>
              <w:t>8</w:t>
            </w:r>
            <w:r>
              <w:rPr>
                <w:rFonts w:ascii="宋体" w:eastAsia="宋体" w:hAnsi="宋体" w:hint="eastAsia"/>
                <w:color w:val="000000"/>
                <w:lang w:eastAsia="zh-CN"/>
              </w:rPr>
              <w:t>.2如果协商还不能解决，应提交深圳仲裁委员会，按其仲裁规则和程序在深圳进行仲裁。仲裁裁决应为最终裁决，对双方均具有约束力。</w:t>
            </w:r>
          </w:p>
        </w:tc>
      </w:tr>
      <w:tr w:rsidR="003F0B03" w14:paraId="782836E3" w14:textId="77777777">
        <w:trPr>
          <w:trHeight w:val="340"/>
        </w:trPr>
        <w:tc>
          <w:tcPr>
            <w:tcW w:w="405" w:type="pct"/>
            <w:vMerge w:val="restart"/>
            <w:vAlign w:val="center"/>
          </w:tcPr>
          <w:p w14:paraId="170E66FD" w14:textId="77777777" w:rsidR="003F0B03" w:rsidRDefault="00000000">
            <w:pPr>
              <w:widowControl w:val="0"/>
              <w:jc w:val="center"/>
              <w:rPr>
                <w:rFonts w:ascii="宋体" w:eastAsia="宋体" w:hAnsi="宋体"/>
                <w:color w:val="000000"/>
                <w:lang w:eastAsia="zh-CN"/>
              </w:rPr>
            </w:pPr>
            <w:r>
              <w:rPr>
                <w:rFonts w:ascii="宋体" w:eastAsia="宋体" w:hAnsi="宋体" w:hint="eastAsia"/>
                <w:color w:val="000000"/>
                <w:lang w:eastAsia="zh-CN"/>
              </w:rPr>
              <w:t>7</w:t>
            </w:r>
          </w:p>
        </w:tc>
        <w:tc>
          <w:tcPr>
            <w:tcW w:w="1013" w:type="pct"/>
            <w:vMerge w:val="restart"/>
            <w:vAlign w:val="center"/>
          </w:tcPr>
          <w:p w14:paraId="1E91B787" w14:textId="77777777" w:rsidR="003F0B03" w:rsidRDefault="00000000">
            <w:pPr>
              <w:widowControl w:val="0"/>
              <w:jc w:val="center"/>
              <w:rPr>
                <w:rFonts w:ascii="宋体" w:eastAsia="宋体" w:hAnsi="宋体"/>
                <w:color w:val="000000"/>
                <w:lang w:eastAsia="zh-CN"/>
              </w:rPr>
            </w:pPr>
            <w:r>
              <w:rPr>
                <w:rFonts w:ascii="宋体" w:eastAsia="宋体" w:hAnsi="宋体" w:hint="eastAsia"/>
                <w:color w:val="000000"/>
                <w:lang w:eastAsia="zh-CN"/>
              </w:rPr>
              <w:t>不可抗力</w:t>
            </w:r>
          </w:p>
        </w:tc>
        <w:tc>
          <w:tcPr>
            <w:tcW w:w="3581" w:type="pct"/>
            <w:vAlign w:val="center"/>
          </w:tcPr>
          <w:p w14:paraId="573A71AF" w14:textId="77777777" w:rsidR="003F0B03" w:rsidRDefault="00000000">
            <w:pPr>
              <w:widowControl w:val="0"/>
              <w:jc w:val="both"/>
              <w:rPr>
                <w:rFonts w:ascii="宋体" w:eastAsia="宋体" w:hAnsi="宋体"/>
                <w:color w:val="000000"/>
                <w:lang w:eastAsia="zh-CN"/>
              </w:rPr>
            </w:pPr>
            <w:r>
              <w:rPr>
                <w:rFonts w:ascii="宋体" w:eastAsia="宋体" w:hAnsi="宋体"/>
                <w:color w:val="000000"/>
                <w:lang w:eastAsia="zh-CN"/>
              </w:rPr>
              <w:t>10</w:t>
            </w:r>
            <w:r>
              <w:rPr>
                <w:rFonts w:ascii="宋体" w:eastAsia="宋体" w:hAnsi="宋体" w:hint="eastAsia"/>
                <w:color w:val="000000"/>
                <w:lang w:eastAsia="zh-CN"/>
              </w:rPr>
              <w:t>.1签约双方任一方由于受到不可抗力的影响而不能执行合同时，应在不可抗力事件发生后尽快用电报、传真或电传通知另一方，并于事件发生后15天内将有关当局出具的证明文件用特快专递寄给另一方审阅确认。履行合同的期限相应予以延长，其延长的期限相当于事件所影响的时间。</w:t>
            </w:r>
          </w:p>
        </w:tc>
      </w:tr>
      <w:tr w:rsidR="003F0B03" w14:paraId="316AA1B8" w14:textId="77777777">
        <w:trPr>
          <w:trHeight w:val="340"/>
        </w:trPr>
        <w:tc>
          <w:tcPr>
            <w:tcW w:w="405" w:type="pct"/>
            <w:vMerge/>
            <w:vAlign w:val="center"/>
          </w:tcPr>
          <w:p w14:paraId="39CEAD62" w14:textId="77777777" w:rsidR="003F0B03" w:rsidRDefault="003F0B03">
            <w:pPr>
              <w:widowControl w:val="0"/>
              <w:jc w:val="both"/>
              <w:rPr>
                <w:rFonts w:ascii="宋体" w:eastAsia="宋体" w:hAnsi="宋体"/>
                <w:color w:val="000000"/>
                <w:lang w:eastAsia="zh-CN"/>
              </w:rPr>
            </w:pPr>
          </w:p>
        </w:tc>
        <w:tc>
          <w:tcPr>
            <w:tcW w:w="1013" w:type="pct"/>
            <w:vMerge/>
            <w:vAlign w:val="center"/>
          </w:tcPr>
          <w:p w14:paraId="48DE5973" w14:textId="77777777" w:rsidR="003F0B03" w:rsidRDefault="003F0B03">
            <w:pPr>
              <w:widowControl w:val="0"/>
              <w:jc w:val="both"/>
              <w:rPr>
                <w:rFonts w:ascii="宋体" w:eastAsia="宋体" w:hAnsi="宋体"/>
                <w:color w:val="000000"/>
                <w:lang w:eastAsia="zh-CN"/>
              </w:rPr>
            </w:pPr>
          </w:p>
        </w:tc>
        <w:tc>
          <w:tcPr>
            <w:tcW w:w="3581" w:type="pct"/>
            <w:vAlign w:val="center"/>
          </w:tcPr>
          <w:p w14:paraId="151A6A3F" w14:textId="77777777" w:rsidR="003F0B03" w:rsidRDefault="00000000">
            <w:pPr>
              <w:widowControl w:val="0"/>
              <w:jc w:val="both"/>
              <w:rPr>
                <w:rFonts w:ascii="宋体" w:eastAsia="宋体" w:hAnsi="宋体"/>
                <w:color w:val="000000"/>
                <w:lang w:eastAsia="zh-CN"/>
              </w:rPr>
            </w:pPr>
            <w:r>
              <w:rPr>
                <w:rFonts w:ascii="宋体" w:eastAsia="宋体" w:hAnsi="宋体"/>
                <w:color w:val="000000"/>
                <w:lang w:eastAsia="zh-CN"/>
              </w:rPr>
              <w:t>10</w:t>
            </w:r>
            <w:r>
              <w:rPr>
                <w:rFonts w:ascii="宋体" w:eastAsia="宋体" w:hAnsi="宋体" w:hint="eastAsia"/>
                <w:color w:val="000000"/>
                <w:lang w:eastAsia="zh-CN"/>
              </w:rPr>
              <w:t>.2不可抗力事件系指买卖双方在缔结合同时所不能预见的，并且它的发生</w:t>
            </w:r>
            <w:proofErr w:type="gramStart"/>
            <w:r>
              <w:rPr>
                <w:rFonts w:ascii="宋体" w:eastAsia="宋体" w:hAnsi="宋体" w:hint="eastAsia"/>
                <w:color w:val="000000"/>
                <w:lang w:eastAsia="zh-CN"/>
              </w:rPr>
              <w:t>及其是</w:t>
            </w:r>
            <w:proofErr w:type="gramEnd"/>
            <w:r>
              <w:rPr>
                <w:rFonts w:ascii="宋体" w:eastAsia="宋体" w:hAnsi="宋体" w:hint="eastAsia"/>
                <w:color w:val="000000"/>
                <w:lang w:eastAsia="zh-CN"/>
              </w:rPr>
              <w:t>无法避免和无法克服的事件，诸如战争、严重火灾、洪水、台风、瘟疫、地震等。</w:t>
            </w:r>
          </w:p>
        </w:tc>
      </w:tr>
      <w:bookmarkEnd w:id="0"/>
    </w:tbl>
    <w:p w14:paraId="62CAD779" w14:textId="77777777" w:rsidR="003F0B03" w:rsidRDefault="003F0B03">
      <w:pPr>
        <w:rPr>
          <w:rFonts w:ascii="宋体" w:eastAsia="宋体" w:hAnsi="宋体"/>
          <w:b/>
          <w:bCs/>
          <w:color w:val="FF0000"/>
          <w:lang w:eastAsia="zh-CN"/>
        </w:rPr>
      </w:pPr>
    </w:p>
    <w:sectPr w:rsidR="003F0B03">
      <w:headerReference w:type="default" r:id="rId8"/>
      <w:footerReference w:type="default" r:id="rId9"/>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6C30C" w14:textId="77777777" w:rsidR="00DC13C6" w:rsidRDefault="00DC13C6">
      <w:r>
        <w:separator/>
      </w:r>
    </w:p>
  </w:endnote>
  <w:endnote w:type="continuationSeparator" w:id="0">
    <w:p w14:paraId="45E264E4" w14:textId="77777777" w:rsidR="00DC13C6" w:rsidRDefault="00DC1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FF82C" w14:textId="77777777" w:rsidR="003F0B03" w:rsidRDefault="00000000">
    <w:pPr>
      <w:pStyle w:val="a8"/>
    </w:pPr>
    <w:r>
      <w:rPr>
        <w:noProof/>
      </w:rPr>
      <mc:AlternateContent>
        <mc:Choice Requires="wps">
          <w:drawing>
            <wp:anchor distT="0" distB="0" distL="114300" distR="114300" simplePos="0" relativeHeight="251659264" behindDoc="0" locked="0" layoutInCell="1" allowOverlap="1" wp14:anchorId="7C4E2CE3" wp14:editId="5E1CF713">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3F826D" w14:textId="77777777" w:rsidR="003F0B03" w:rsidRDefault="00000000">
                          <w:pPr>
                            <w:pStyle w:val="a8"/>
                          </w:pPr>
                          <w:r>
                            <w:t xml:space="preserve">第 </w:t>
                          </w:r>
                          <w:r>
                            <w:fldChar w:fldCharType="begin"/>
                          </w:r>
                          <w:r>
                            <w:instrText xml:space="preserve"> PAGE  \* MERGEFORMAT </w:instrText>
                          </w:r>
                          <w:r>
                            <w:fldChar w:fldCharType="separate"/>
                          </w:r>
                          <w:r>
                            <w:t>1</w:t>
                          </w:r>
                          <w:r>
                            <w:fldChar w:fldCharType="end"/>
                          </w:r>
                          <w:r>
                            <w:t xml:space="preserve"> 页 共 </w:t>
                          </w:r>
                          <w:fldSimple w:instr=" NUMPAGES  \* MERGEFORMAT ">
                            <w:r>
                              <w:t>25</w:t>
                            </w:r>
                          </w:fldSimple>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C4E2CE3"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83F826D" w14:textId="77777777" w:rsidR="003F0B03" w:rsidRDefault="00000000">
                    <w:pPr>
                      <w:pStyle w:val="a8"/>
                    </w:pPr>
                    <w:r>
                      <w:t xml:space="preserve">第 </w:t>
                    </w:r>
                    <w:r>
                      <w:fldChar w:fldCharType="begin"/>
                    </w:r>
                    <w:r>
                      <w:instrText xml:space="preserve"> PAGE  \* MERGEFORMAT </w:instrText>
                    </w:r>
                    <w:r>
                      <w:fldChar w:fldCharType="separate"/>
                    </w:r>
                    <w:r>
                      <w:t>1</w:t>
                    </w:r>
                    <w:r>
                      <w:fldChar w:fldCharType="end"/>
                    </w:r>
                    <w:r>
                      <w:t xml:space="preserve"> 页 共 </w:t>
                    </w:r>
                    <w:fldSimple w:instr=" NUMPAGES  \* MERGEFORMAT ">
                      <w:r>
                        <w:t>25</w:t>
                      </w:r>
                    </w:fldSimple>
                    <w:r>
                      <w:t xml:space="preserve"> 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AD7E5" w14:textId="77777777" w:rsidR="00DC13C6" w:rsidRDefault="00DC13C6">
      <w:r>
        <w:separator/>
      </w:r>
    </w:p>
  </w:footnote>
  <w:footnote w:type="continuationSeparator" w:id="0">
    <w:p w14:paraId="205E8111" w14:textId="77777777" w:rsidR="00DC13C6" w:rsidRDefault="00DC1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43F9A" w14:textId="77777777" w:rsidR="003F0B03" w:rsidRDefault="00000000">
    <w:pPr>
      <w:pStyle w:val="aa"/>
    </w:pPr>
    <w:r>
      <w:rPr>
        <w:noProof/>
      </w:rPr>
      <w:drawing>
        <wp:inline distT="0" distB="0" distL="0" distR="0" wp14:anchorId="2584AFE6" wp14:editId="6E5CE1C5">
          <wp:extent cx="6642100" cy="848995"/>
          <wp:effectExtent l="0" t="0" r="635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642100" cy="848995"/>
                  </a:xfrm>
                  <a:prstGeom prst="rect">
                    <a:avLst/>
                  </a:prstGeom>
                  <a:noFill/>
                  <a:ln>
                    <a:noFill/>
                  </a:ln>
                </pic:spPr>
              </pic:pic>
            </a:graphicData>
          </a:graphic>
        </wp:inline>
      </w:drawing>
    </w:r>
  </w:p>
  <w:p w14:paraId="20D8C420" w14:textId="77777777" w:rsidR="003F0B03" w:rsidRDefault="003F0B03">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22CD"/>
    <w:multiLevelType w:val="singleLevel"/>
    <w:tmpl w:val="029E22CD"/>
    <w:lvl w:ilvl="0">
      <w:start w:val="1"/>
      <w:numFmt w:val="chineseCounting"/>
      <w:suff w:val="nothing"/>
      <w:lvlText w:val="%1、"/>
      <w:lvlJc w:val="left"/>
      <w:rPr>
        <w:rFonts w:hint="eastAsia"/>
      </w:rPr>
    </w:lvl>
  </w:abstractNum>
  <w:abstractNum w:abstractNumId="1" w15:restartNumberingAfterBreak="0">
    <w:nsid w:val="44E3C679"/>
    <w:multiLevelType w:val="singleLevel"/>
    <w:tmpl w:val="44E3C679"/>
    <w:lvl w:ilvl="0">
      <w:start w:val="3"/>
      <w:numFmt w:val="decimal"/>
      <w:suff w:val="nothing"/>
      <w:lvlText w:val="%1、"/>
      <w:lvlJc w:val="left"/>
    </w:lvl>
  </w:abstractNum>
  <w:abstractNum w:abstractNumId="2" w15:restartNumberingAfterBreak="0">
    <w:nsid w:val="732A6086"/>
    <w:multiLevelType w:val="hybridMultilevel"/>
    <w:tmpl w:val="6966D062"/>
    <w:lvl w:ilvl="0" w:tplc="CAC473D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874032104">
    <w:abstractNumId w:val="0"/>
  </w:num>
  <w:num w:numId="2" w16cid:durableId="135874533">
    <w:abstractNumId w:val="1"/>
  </w:num>
  <w:num w:numId="3" w16cid:durableId="19269108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FhMzU0OGIxYTY5ZTVlMmMyYzkwNTg5MWZkNGUzYTAifQ=="/>
  </w:docVars>
  <w:rsids>
    <w:rsidRoot w:val="00C80D28"/>
    <w:rsid w:val="000D0B22"/>
    <w:rsid w:val="000D642A"/>
    <w:rsid w:val="0017421B"/>
    <w:rsid w:val="00183F6B"/>
    <w:rsid w:val="001A26B8"/>
    <w:rsid w:val="001B5E59"/>
    <w:rsid w:val="001E3A5D"/>
    <w:rsid w:val="00212587"/>
    <w:rsid w:val="002257A5"/>
    <w:rsid w:val="0025169E"/>
    <w:rsid w:val="0028603B"/>
    <w:rsid w:val="002E5770"/>
    <w:rsid w:val="002F496E"/>
    <w:rsid w:val="003434FB"/>
    <w:rsid w:val="0037388F"/>
    <w:rsid w:val="003822EF"/>
    <w:rsid w:val="00397679"/>
    <w:rsid w:val="003B2632"/>
    <w:rsid w:val="003C477A"/>
    <w:rsid w:val="003D7A42"/>
    <w:rsid w:val="003F0B03"/>
    <w:rsid w:val="003F79BB"/>
    <w:rsid w:val="00404CA5"/>
    <w:rsid w:val="00436E4B"/>
    <w:rsid w:val="004655C7"/>
    <w:rsid w:val="00476866"/>
    <w:rsid w:val="0056279F"/>
    <w:rsid w:val="0057374C"/>
    <w:rsid w:val="005C2232"/>
    <w:rsid w:val="00637981"/>
    <w:rsid w:val="00686F8F"/>
    <w:rsid w:val="006B0FB6"/>
    <w:rsid w:val="00725C75"/>
    <w:rsid w:val="00887377"/>
    <w:rsid w:val="00890F04"/>
    <w:rsid w:val="008E5052"/>
    <w:rsid w:val="009254E8"/>
    <w:rsid w:val="00957588"/>
    <w:rsid w:val="00974AD9"/>
    <w:rsid w:val="009904DD"/>
    <w:rsid w:val="009B2F28"/>
    <w:rsid w:val="009D5D2E"/>
    <w:rsid w:val="009F5D4B"/>
    <w:rsid w:val="00A167BB"/>
    <w:rsid w:val="00A87661"/>
    <w:rsid w:val="00AE68B3"/>
    <w:rsid w:val="00B52BC4"/>
    <w:rsid w:val="00B675FB"/>
    <w:rsid w:val="00C80D28"/>
    <w:rsid w:val="00C83814"/>
    <w:rsid w:val="00C910A6"/>
    <w:rsid w:val="00CB3415"/>
    <w:rsid w:val="00D0468B"/>
    <w:rsid w:val="00D307D9"/>
    <w:rsid w:val="00D32AFA"/>
    <w:rsid w:val="00D45B73"/>
    <w:rsid w:val="00DC13C6"/>
    <w:rsid w:val="00DC7EEE"/>
    <w:rsid w:val="00E16AC1"/>
    <w:rsid w:val="00E80137"/>
    <w:rsid w:val="00EB4526"/>
    <w:rsid w:val="00FA5D6C"/>
    <w:rsid w:val="00FB715E"/>
    <w:rsid w:val="0E270886"/>
    <w:rsid w:val="11653C8C"/>
    <w:rsid w:val="30A130A2"/>
    <w:rsid w:val="31A81BED"/>
    <w:rsid w:val="32AF4DE1"/>
    <w:rsid w:val="379E7B94"/>
    <w:rsid w:val="53BD64B1"/>
    <w:rsid w:val="56C450CC"/>
    <w:rsid w:val="5786391C"/>
    <w:rsid w:val="58965E98"/>
    <w:rsid w:val="67F43AAF"/>
    <w:rsid w:val="6DB35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C8AA8"/>
  <w15:docId w15:val="{70E811B1-63AB-439D-A5C2-9DDDDE078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Pr>
      <w:rFonts w:asciiTheme="minorHAnsi" w:eastAsiaTheme="minorEastAsia" w:hAnsiTheme="minorHAnsi" w:cstheme="minorBidi"/>
      <w:sz w:val="24"/>
      <w:szCs w:val="24"/>
      <w:lang w:eastAsia="en-US"/>
    </w:rPr>
  </w:style>
  <w:style w:type="paragraph" w:styleId="1">
    <w:name w:val="heading 1"/>
    <w:basedOn w:val="a"/>
    <w:next w:val="a"/>
    <w:uiPriority w:val="9"/>
    <w:qFormat/>
    <w:pPr>
      <w:spacing w:beforeAutospacing="1" w:afterAutospacing="1"/>
      <w:outlineLvl w:val="0"/>
    </w:pPr>
    <w:rPr>
      <w:rFonts w:ascii="宋体" w:eastAsia="宋体" w:hAnsi="宋体" w:cs="Times New Roman" w:hint="eastAsia"/>
      <w:b/>
      <w:bCs/>
      <w:kern w:val="44"/>
      <w:sz w:val="48"/>
      <w:szCs w:val="48"/>
      <w:lang w:eastAsia="zh-CN"/>
    </w:rPr>
  </w:style>
  <w:style w:type="paragraph" w:styleId="4">
    <w:name w:val="heading 4"/>
    <w:basedOn w:val="a"/>
    <w:next w:val="a"/>
    <w:link w:val="40"/>
    <w:qFormat/>
    <w:pPr>
      <w:keepNext/>
      <w:keepLines/>
      <w:widowControl w:val="0"/>
      <w:spacing w:before="280" w:after="290" w:line="376" w:lineRule="auto"/>
      <w:jc w:val="both"/>
      <w:outlineLvl w:val="3"/>
    </w:pPr>
    <w:rPr>
      <w:rFonts w:ascii="Arial" w:eastAsia="黑体" w:hAnsi="Arial" w:cs="Times New Roman"/>
      <w:b/>
      <w:b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next w:val="0"/>
    <w:qFormat/>
    <w:pPr>
      <w:snapToGrid w:val="0"/>
      <w:spacing w:before="50" w:afterLines="50" w:after="156" w:line="400" w:lineRule="exact"/>
    </w:pPr>
    <w:rPr>
      <w:rFonts w:ascii="宋体" w:hAnsi="宋体"/>
      <w:color w:val="000000"/>
    </w:rPr>
  </w:style>
  <w:style w:type="paragraph" w:customStyle="1" w:styleId="0">
    <w:name w:val="0正文"/>
    <w:qFormat/>
    <w:pPr>
      <w:spacing w:line="440" w:lineRule="exact"/>
      <w:ind w:firstLineChars="200" w:firstLine="480"/>
      <w:jc w:val="both"/>
    </w:pPr>
    <w:rPr>
      <w:kern w:val="2"/>
      <w:sz w:val="24"/>
      <w:szCs w:val="24"/>
    </w:rPr>
  </w:style>
  <w:style w:type="paragraph" w:styleId="a3">
    <w:name w:val="annotation text"/>
    <w:basedOn w:val="a"/>
    <w:link w:val="a4"/>
    <w:qFormat/>
    <w:pPr>
      <w:shd w:val="clear" w:color="auto" w:fill="FFFFFF"/>
      <w:tabs>
        <w:tab w:val="left" w:pos="426"/>
      </w:tabs>
      <w:autoSpaceDE w:val="0"/>
      <w:autoSpaceDN w:val="0"/>
      <w:adjustRightInd w:val="0"/>
      <w:snapToGrid w:val="0"/>
      <w:spacing w:line="360" w:lineRule="auto"/>
      <w:textAlignment w:val="baseline"/>
    </w:pPr>
    <w:rPr>
      <w:rFonts w:ascii="宋体" w:eastAsia="宋体" w:hAnsi="Times New Roman" w:cs="Times New Roman"/>
      <w:sz w:val="34"/>
      <w:szCs w:val="20"/>
      <w:lang w:eastAsia="zh-CN"/>
    </w:rPr>
  </w:style>
  <w:style w:type="paragraph" w:styleId="a5">
    <w:name w:val="Body Text"/>
    <w:basedOn w:val="a"/>
    <w:next w:val="a"/>
    <w:qFormat/>
    <w:pPr>
      <w:spacing w:after="120"/>
    </w:pPr>
    <w:rPr>
      <w:sz w:val="28"/>
    </w:rPr>
  </w:style>
  <w:style w:type="paragraph" w:styleId="a6">
    <w:name w:val="Plain Text"/>
    <w:basedOn w:val="a"/>
    <w:link w:val="a7"/>
    <w:qFormat/>
    <w:pPr>
      <w:shd w:val="clear" w:color="auto" w:fill="FFFFFF"/>
      <w:tabs>
        <w:tab w:val="left" w:pos="426"/>
      </w:tabs>
      <w:adjustRightInd w:val="0"/>
      <w:snapToGrid w:val="0"/>
      <w:spacing w:line="360" w:lineRule="auto"/>
      <w:jc w:val="both"/>
    </w:pPr>
    <w:rPr>
      <w:rFonts w:ascii="宋体" w:eastAsia="宋体" w:hAnsi="Courier New" w:cs="Times New Roman"/>
      <w:kern w:val="2"/>
      <w:sz w:val="21"/>
      <w:szCs w:val="20"/>
      <w:lang w:eastAsia="zh-CN"/>
    </w:rPr>
  </w:style>
  <w:style w:type="paragraph" w:styleId="a8">
    <w:name w:val="footer"/>
    <w:basedOn w:val="a"/>
    <w:link w:val="a9"/>
    <w:uiPriority w:val="99"/>
    <w:unhideWhenUsed/>
    <w:qFormat/>
    <w:pPr>
      <w:tabs>
        <w:tab w:val="center" w:pos="4320"/>
        <w:tab w:val="right" w:pos="8640"/>
      </w:tabs>
    </w:pPr>
  </w:style>
  <w:style w:type="paragraph" w:styleId="aa">
    <w:name w:val="header"/>
    <w:basedOn w:val="a"/>
    <w:link w:val="ab"/>
    <w:uiPriority w:val="99"/>
    <w:unhideWhenUsed/>
    <w:qFormat/>
    <w:pPr>
      <w:tabs>
        <w:tab w:val="center" w:pos="4320"/>
        <w:tab w:val="right" w:pos="8640"/>
      </w:tabs>
    </w:pPr>
  </w:style>
  <w:style w:type="paragraph" w:styleId="ac">
    <w:name w:val="Normal (Web)"/>
    <w:basedOn w:val="a"/>
    <w:qFormat/>
    <w:pPr>
      <w:widowControl w:val="0"/>
      <w:spacing w:before="100" w:beforeAutospacing="1" w:after="100" w:afterAutospacing="1"/>
    </w:pPr>
    <w:rPr>
      <w:rFonts w:ascii="Calibri" w:eastAsia="宋体" w:hAnsi="Calibri" w:cs="Times New Roman"/>
      <w:lang w:eastAsia="zh-CN"/>
    </w:rPr>
  </w:style>
  <w:style w:type="paragraph" w:styleId="ad">
    <w:name w:val="annotation subject"/>
    <w:basedOn w:val="a3"/>
    <w:next w:val="a3"/>
    <w:link w:val="ae"/>
    <w:uiPriority w:val="99"/>
    <w:semiHidden/>
    <w:unhideWhenUsed/>
    <w:qFormat/>
    <w:pPr>
      <w:shd w:val="clear" w:color="auto" w:fill="auto"/>
      <w:tabs>
        <w:tab w:val="clear" w:pos="426"/>
      </w:tabs>
      <w:autoSpaceDE/>
      <w:autoSpaceDN/>
      <w:adjustRightInd/>
      <w:snapToGrid/>
      <w:spacing w:line="240" w:lineRule="auto"/>
      <w:textAlignment w:val="auto"/>
    </w:pPr>
    <w:rPr>
      <w:rFonts w:asciiTheme="minorHAnsi" w:eastAsiaTheme="minorEastAsia" w:hAnsiTheme="minorHAnsi" w:cstheme="minorBidi"/>
      <w:b/>
      <w:bCs/>
      <w:sz w:val="24"/>
      <w:szCs w:val="24"/>
      <w:lang w:eastAsia="en-US"/>
    </w:rPr>
  </w:style>
  <w:style w:type="paragraph" w:styleId="af">
    <w:name w:val="Body Text First Indent"/>
    <w:basedOn w:val="a5"/>
    <w:uiPriority w:val="99"/>
    <w:unhideWhenUsed/>
    <w:qFormat/>
    <w:pPr>
      <w:ind w:firstLineChars="100" w:firstLine="420"/>
    </w:p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qFormat/>
    <w:rPr>
      <w:color w:val="0563C1" w:themeColor="hyperlink"/>
      <w:u w:val="single"/>
    </w:rPr>
  </w:style>
  <w:style w:type="character" w:styleId="af2">
    <w:name w:val="annotation reference"/>
    <w:unhideWhenUsed/>
    <w:qFormat/>
    <w:rPr>
      <w:sz w:val="21"/>
      <w:szCs w:val="21"/>
    </w:rPr>
  </w:style>
  <w:style w:type="character" w:customStyle="1" w:styleId="a9">
    <w:name w:val="页脚 字符"/>
    <w:basedOn w:val="a0"/>
    <w:link w:val="a8"/>
    <w:uiPriority w:val="99"/>
    <w:qFormat/>
    <w:rPr>
      <w:kern w:val="0"/>
      <w:sz w:val="24"/>
      <w:szCs w:val="24"/>
      <w:lang w:eastAsia="en-US"/>
    </w:rPr>
  </w:style>
  <w:style w:type="character" w:customStyle="1" w:styleId="ab">
    <w:name w:val="页眉 字符"/>
    <w:basedOn w:val="a0"/>
    <w:link w:val="aa"/>
    <w:uiPriority w:val="99"/>
    <w:qFormat/>
    <w:rPr>
      <w:kern w:val="0"/>
      <w:sz w:val="24"/>
      <w:szCs w:val="24"/>
      <w:lang w:eastAsia="en-US"/>
    </w:rPr>
  </w:style>
  <w:style w:type="table" w:customStyle="1" w:styleId="10">
    <w:name w:val="网格型浅色1"/>
    <w:basedOn w:val="a1"/>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列表段落1"/>
    <w:basedOn w:val="a"/>
    <w:uiPriority w:val="34"/>
    <w:qFormat/>
    <w:pPr>
      <w:ind w:firstLineChars="200" w:firstLine="420"/>
    </w:pPr>
  </w:style>
  <w:style w:type="character" w:customStyle="1" w:styleId="12">
    <w:name w:val="未处理的提及1"/>
    <w:basedOn w:val="a0"/>
    <w:uiPriority w:val="99"/>
    <w:unhideWhenUsed/>
    <w:qFormat/>
    <w:rPr>
      <w:color w:val="605E5C"/>
      <w:shd w:val="clear" w:color="auto" w:fill="E1DFDD"/>
    </w:rPr>
  </w:style>
  <w:style w:type="character" w:customStyle="1" w:styleId="a7">
    <w:name w:val="纯文本 字符"/>
    <w:basedOn w:val="a0"/>
    <w:link w:val="a6"/>
    <w:qFormat/>
    <w:rPr>
      <w:rFonts w:ascii="宋体" w:hAnsi="Courier New"/>
      <w:kern w:val="2"/>
      <w:sz w:val="21"/>
      <w:shd w:val="clear" w:color="auto" w:fill="FFFFFF"/>
    </w:rPr>
  </w:style>
  <w:style w:type="character" w:customStyle="1" w:styleId="a4">
    <w:name w:val="批注文字 字符"/>
    <w:basedOn w:val="a0"/>
    <w:link w:val="a3"/>
    <w:qFormat/>
    <w:rPr>
      <w:rFonts w:ascii="宋体"/>
      <w:sz w:val="34"/>
      <w:shd w:val="clear" w:color="auto" w:fill="FFFFFF"/>
    </w:rPr>
  </w:style>
  <w:style w:type="character" w:customStyle="1" w:styleId="ae">
    <w:name w:val="批注主题 字符"/>
    <w:basedOn w:val="a4"/>
    <w:link w:val="ad"/>
    <w:uiPriority w:val="99"/>
    <w:semiHidden/>
    <w:qFormat/>
    <w:rPr>
      <w:rFonts w:asciiTheme="minorHAnsi" w:eastAsiaTheme="minorEastAsia" w:hAnsiTheme="minorHAnsi" w:cstheme="minorBidi"/>
      <w:b/>
      <w:bCs/>
      <w:sz w:val="24"/>
      <w:szCs w:val="24"/>
      <w:shd w:val="clear" w:color="auto" w:fill="FFFFFF"/>
      <w:lang w:eastAsia="en-US"/>
    </w:rPr>
  </w:style>
  <w:style w:type="character" w:customStyle="1" w:styleId="40">
    <w:name w:val="标题 4 字符"/>
    <w:basedOn w:val="a0"/>
    <w:link w:val="4"/>
    <w:qFormat/>
    <w:rPr>
      <w:rFonts w:ascii="Arial" w:eastAsia="黑体" w:hAnsi="Arial"/>
      <w:b/>
      <w:bCs/>
      <w:sz w:val="28"/>
      <w:szCs w:val="28"/>
    </w:rPr>
  </w:style>
  <w:style w:type="paragraph" w:styleId="af3">
    <w:name w:val="List Paragraph"/>
    <w:basedOn w:val="a"/>
    <w:uiPriority w:val="99"/>
    <w:rsid w:val="0057374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267</Words>
  <Characters>1526</Characters>
  <Application>Microsoft Office Word</Application>
  <DocSecurity>0</DocSecurity>
  <Lines>12</Lines>
  <Paragraphs>3</Paragraphs>
  <ScaleCrop>false</ScaleCrop>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Z</dc:creator>
  <cp:lastModifiedBy>Administrator</cp:lastModifiedBy>
  <cp:revision>4</cp:revision>
  <cp:lastPrinted>2022-07-08T06:50:00Z</cp:lastPrinted>
  <dcterms:created xsi:type="dcterms:W3CDTF">2022-06-01T19:34:00Z</dcterms:created>
  <dcterms:modified xsi:type="dcterms:W3CDTF">2024-12-03T10:28:00Z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6C6A10D55F734FCEB89F99AC0E010D9F_13</vt:lpwstr>
  </property>
  <property fmtid="{D5CDD505-2E9C-101B-9397-08002B2CF9AE}" pid="3" name="KSOProductBuildVer">
    <vt:lpwstr>2052-12.1.0.18912</vt:lpwstr>
  </property>
</Properties>
</file>