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Times New Roman"/>
          <w:kern w:val="0"/>
          <w:sz w:val="44"/>
          <w:szCs w:val="44"/>
        </w:rPr>
      </w:pPr>
      <w:r>
        <w:rPr>
          <w:rFonts w:hint="eastAsia" w:ascii="方正小标宋简体" w:eastAsia="方正小标宋简体" w:cs="Times New Roman"/>
          <w:kern w:val="0"/>
          <w:sz w:val="44"/>
          <w:szCs w:val="44"/>
        </w:rPr>
        <w:t>深圳外国语学校高中园2023年食堂食品安全第三方监管服务评分标准</w:t>
      </w:r>
    </w:p>
    <w:tbl>
      <w:tblPr>
        <w:tblStyle w:val="4"/>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559"/>
        <w:gridCol w:w="712"/>
        <w:gridCol w:w="11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89" w:type="pct"/>
            <w:gridSpan w:val="3"/>
            <w:vAlign w:val="center"/>
          </w:tcPr>
          <w:p>
            <w:pPr>
              <w:jc w:val="center"/>
              <w:rPr>
                <w:sz w:val="18"/>
                <w:szCs w:val="18"/>
              </w:rPr>
            </w:pPr>
            <w:r>
              <w:rPr>
                <w:rFonts w:ascii="宋体" w:hAnsi="宋体" w:eastAsia="宋体" w:cs="宋体"/>
                <w:sz w:val="18"/>
                <w:szCs w:val="18"/>
              </w:rPr>
              <w:t>评分项</w:t>
            </w:r>
          </w:p>
        </w:tc>
        <w:tc>
          <w:tcPr>
            <w:tcW w:w="4011" w:type="pct"/>
            <w:vAlign w:val="center"/>
          </w:tcPr>
          <w:p>
            <w:pPr>
              <w:jc w:val="center"/>
              <w:rPr>
                <w:sz w:val="18"/>
                <w:szCs w:val="18"/>
              </w:rPr>
            </w:pPr>
            <w:r>
              <w:rPr>
                <w:rFonts w:hint="eastAsia"/>
                <w:sz w:val="18"/>
                <w:szCs w:val="18"/>
              </w:rPr>
              <w:t>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89" w:type="pct"/>
            <w:gridSpan w:val="3"/>
            <w:vAlign w:val="center"/>
          </w:tcPr>
          <w:p>
            <w:pPr>
              <w:jc w:val="center"/>
              <w:rPr>
                <w:b/>
                <w:color w:val="0000FF"/>
                <w:sz w:val="18"/>
                <w:szCs w:val="18"/>
              </w:rPr>
            </w:pPr>
            <w:r>
              <w:rPr>
                <w:rFonts w:hint="eastAsia" w:ascii="宋体" w:hAnsi="宋体" w:eastAsia="宋体" w:cs="宋体"/>
                <w:b/>
                <w:color w:val="0000FF"/>
                <w:sz w:val="18"/>
                <w:szCs w:val="18"/>
              </w:rPr>
              <w:t>一、</w:t>
            </w:r>
            <w:r>
              <w:rPr>
                <w:rFonts w:ascii="宋体" w:hAnsi="宋体" w:eastAsia="宋体" w:cs="宋体"/>
                <w:b/>
                <w:color w:val="0000FF"/>
                <w:sz w:val="18"/>
                <w:szCs w:val="18"/>
              </w:rPr>
              <w:t>价格部分</w:t>
            </w:r>
          </w:p>
        </w:tc>
        <w:tc>
          <w:tcPr>
            <w:tcW w:w="4011" w:type="pct"/>
            <w:vAlign w:val="center"/>
          </w:tcPr>
          <w:p>
            <w:pPr>
              <w:jc w:val="center"/>
              <w:rPr>
                <w:b/>
                <w:color w:val="0000FF"/>
                <w:sz w:val="18"/>
                <w:szCs w:val="18"/>
              </w:rPr>
            </w:pPr>
            <w:r>
              <w:rPr>
                <w:rFonts w:ascii="宋体" w:hAnsi="宋体" w:eastAsia="宋体" w:cs="宋体"/>
                <w:b/>
                <w:color w:val="0000FF"/>
                <w:sz w:val="18"/>
                <w:szCs w:val="18"/>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89" w:type="pct"/>
            <w:gridSpan w:val="3"/>
            <w:vAlign w:val="center"/>
          </w:tcPr>
          <w:p>
            <w:pPr>
              <w:jc w:val="center"/>
              <w:rPr>
                <w:b/>
                <w:color w:val="0000FF"/>
                <w:sz w:val="18"/>
                <w:szCs w:val="18"/>
              </w:rPr>
            </w:pPr>
            <w:r>
              <w:rPr>
                <w:rFonts w:hint="eastAsia" w:ascii="宋体" w:hAnsi="宋体" w:eastAsia="宋体" w:cs="宋体"/>
                <w:b/>
                <w:color w:val="0000FF"/>
                <w:sz w:val="18"/>
                <w:szCs w:val="18"/>
              </w:rPr>
              <w:t>二、</w:t>
            </w:r>
            <w:r>
              <w:rPr>
                <w:rFonts w:ascii="宋体" w:hAnsi="宋体" w:eastAsia="宋体" w:cs="宋体"/>
                <w:b/>
                <w:color w:val="0000FF"/>
                <w:sz w:val="18"/>
                <w:szCs w:val="18"/>
              </w:rPr>
              <w:t>技术部分</w:t>
            </w:r>
          </w:p>
        </w:tc>
        <w:tc>
          <w:tcPr>
            <w:tcW w:w="4011" w:type="pct"/>
            <w:vAlign w:val="center"/>
          </w:tcPr>
          <w:p>
            <w:pPr>
              <w:jc w:val="center"/>
              <w:rPr>
                <w:b/>
                <w:color w:val="0000FF"/>
                <w:sz w:val="18"/>
                <w:szCs w:val="18"/>
              </w:rPr>
            </w:pPr>
            <w:r>
              <w:rPr>
                <w:rFonts w:ascii="宋体" w:hAnsi="宋体" w:eastAsia="宋体" w:cs="宋体"/>
                <w:b/>
                <w:color w:val="0000FF"/>
                <w:sz w:val="18"/>
                <w:szCs w:val="18"/>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hint="eastAsia" w:ascii="宋体" w:hAnsi="宋体" w:eastAsia="宋体" w:cs="宋体"/>
                <w:sz w:val="18"/>
                <w:szCs w:val="18"/>
              </w:rPr>
              <w:t>序号</w:t>
            </w:r>
          </w:p>
        </w:tc>
        <w:tc>
          <w:tcPr>
            <w:tcW w:w="523" w:type="pct"/>
            <w:vAlign w:val="center"/>
          </w:tcPr>
          <w:p>
            <w:pPr>
              <w:jc w:val="center"/>
              <w:rPr>
                <w:sz w:val="18"/>
                <w:szCs w:val="18"/>
              </w:rPr>
            </w:pPr>
            <w:r>
              <w:rPr>
                <w:rFonts w:ascii="宋体" w:hAnsi="宋体" w:eastAsia="宋体" w:cs="宋体"/>
                <w:sz w:val="18"/>
                <w:szCs w:val="18"/>
              </w:rPr>
              <w:t>评分因素</w:t>
            </w:r>
          </w:p>
        </w:tc>
        <w:tc>
          <w:tcPr>
            <w:tcW w:w="239" w:type="pct"/>
            <w:vAlign w:val="center"/>
          </w:tcPr>
          <w:p>
            <w:pPr>
              <w:jc w:val="center"/>
              <w:rPr>
                <w:sz w:val="18"/>
                <w:szCs w:val="18"/>
              </w:rPr>
            </w:pPr>
            <w:r>
              <w:rPr>
                <w:rFonts w:hint="eastAsia"/>
                <w:sz w:val="18"/>
                <w:szCs w:val="18"/>
              </w:rPr>
              <w:t>分值</w:t>
            </w:r>
          </w:p>
        </w:tc>
        <w:tc>
          <w:tcPr>
            <w:tcW w:w="4011" w:type="pct"/>
            <w:vAlign w:val="center"/>
          </w:tcPr>
          <w:p>
            <w:pPr>
              <w:jc w:val="center"/>
              <w:rPr>
                <w:sz w:val="18"/>
                <w:szCs w:val="18"/>
              </w:rPr>
            </w:pPr>
            <w:r>
              <w:rPr>
                <w:rFonts w:ascii="宋体" w:hAnsi="宋体" w:eastAsia="宋体" w:cs="宋体"/>
                <w:sz w:val="18"/>
                <w:szCs w:val="18"/>
              </w:rPr>
              <w:t>评分准则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ascii="宋体" w:hAnsi="宋体" w:eastAsia="宋体" w:cs="宋体"/>
                <w:sz w:val="18"/>
                <w:szCs w:val="18"/>
              </w:rPr>
              <w:t>1</w:t>
            </w:r>
          </w:p>
        </w:tc>
        <w:tc>
          <w:tcPr>
            <w:tcW w:w="523" w:type="pct"/>
            <w:vAlign w:val="center"/>
          </w:tcPr>
          <w:p>
            <w:pPr>
              <w:jc w:val="center"/>
              <w:rPr>
                <w:sz w:val="18"/>
                <w:szCs w:val="18"/>
              </w:rPr>
            </w:pPr>
            <w:r>
              <w:rPr>
                <w:rFonts w:ascii="宋体" w:hAnsi="宋体" w:eastAsia="宋体" w:cs="宋体"/>
                <w:sz w:val="18"/>
                <w:szCs w:val="18"/>
              </w:rPr>
              <w:t>服务方案</w:t>
            </w:r>
          </w:p>
        </w:tc>
        <w:tc>
          <w:tcPr>
            <w:tcW w:w="239" w:type="pct"/>
            <w:vAlign w:val="center"/>
          </w:tcPr>
          <w:p>
            <w:pPr>
              <w:jc w:val="center"/>
              <w:rPr>
                <w:sz w:val="18"/>
                <w:szCs w:val="18"/>
              </w:rPr>
            </w:pPr>
            <w:r>
              <w:rPr>
                <w:rFonts w:ascii="宋体" w:hAnsi="宋体" w:eastAsia="宋体" w:cs="宋体"/>
                <w:sz w:val="18"/>
                <w:szCs w:val="18"/>
              </w:rPr>
              <w:t>40</w:t>
            </w:r>
          </w:p>
        </w:tc>
        <w:tc>
          <w:tcPr>
            <w:tcW w:w="4011" w:type="pct"/>
            <w:vAlign w:val="center"/>
          </w:tcPr>
          <w:p>
            <w:pPr>
              <w:rPr>
                <w:rFonts w:ascii="宋体" w:hAnsi="宋体" w:cs="宋体"/>
                <w:sz w:val="18"/>
                <w:szCs w:val="18"/>
              </w:rPr>
            </w:pPr>
            <w:r>
              <w:rPr>
                <w:rFonts w:hint="eastAsia" w:ascii="宋体" w:hAnsi="宋体" w:cs="宋体"/>
                <w:sz w:val="18"/>
                <w:szCs w:val="18"/>
              </w:rPr>
              <w:t>投标人须提供本项目的详细服务方案，</w:t>
            </w:r>
            <w:r>
              <w:rPr>
                <w:rFonts w:hint="eastAsia" w:ascii="宋体" w:hAnsi="宋体" w:cs="宋体"/>
                <w:bCs/>
                <w:color w:val="000000"/>
                <w:sz w:val="18"/>
                <w:szCs w:val="18"/>
              </w:rPr>
              <w:t>评标委员会</w:t>
            </w:r>
            <w:r>
              <w:rPr>
                <w:rFonts w:hint="eastAsia" w:ascii="宋体" w:hAnsi="宋体" w:cs="宋体"/>
                <w:sz w:val="18"/>
                <w:szCs w:val="18"/>
              </w:rPr>
              <w:t>根据响应情况进行评分：</w:t>
            </w:r>
          </w:p>
          <w:p>
            <w:pPr>
              <w:numPr>
                <w:ilvl w:val="0"/>
                <w:numId w:val="1"/>
              </w:numPr>
              <w:ind w:left="720" w:hanging="720"/>
              <w:jc w:val="left"/>
              <w:rPr>
                <w:rFonts w:ascii="宋体" w:hAnsi="宋体" w:cs="宋体"/>
                <w:sz w:val="18"/>
                <w:szCs w:val="18"/>
              </w:rPr>
            </w:pPr>
            <w:r>
              <w:rPr>
                <w:rFonts w:hint="eastAsia" w:ascii="宋体" w:hAnsi="宋体" w:cs="宋体"/>
                <w:sz w:val="18"/>
                <w:szCs w:val="18"/>
              </w:rPr>
              <w:t>服务方案内容全面；</w:t>
            </w:r>
          </w:p>
          <w:p>
            <w:pPr>
              <w:numPr>
                <w:ilvl w:val="0"/>
                <w:numId w:val="1"/>
              </w:numPr>
              <w:ind w:left="720" w:hanging="720"/>
              <w:jc w:val="left"/>
              <w:rPr>
                <w:rFonts w:ascii="宋体" w:hAnsi="宋体" w:cs="宋体"/>
                <w:sz w:val="18"/>
                <w:szCs w:val="18"/>
              </w:rPr>
            </w:pPr>
            <w:r>
              <w:rPr>
                <w:rFonts w:hint="eastAsia" w:ascii="宋体" w:hAnsi="宋体" w:cs="宋体"/>
                <w:sz w:val="18"/>
                <w:szCs w:val="18"/>
              </w:rPr>
              <w:t>服务方案内容具体，表述清晰、完整、严谨；</w:t>
            </w:r>
          </w:p>
          <w:p>
            <w:pPr>
              <w:numPr>
                <w:ilvl w:val="0"/>
                <w:numId w:val="1"/>
              </w:numPr>
              <w:ind w:left="720" w:hanging="720"/>
              <w:jc w:val="left"/>
              <w:rPr>
                <w:rFonts w:ascii="宋体" w:hAnsi="宋体" w:cs="宋体"/>
                <w:sz w:val="18"/>
                <w:szCs w:val="18"/>
              </w:rPr>
            </w:pPr>
            <w:r>
              <w:rPr>
                <w:rFonts w:hint="eastAsia" w:ascii="宋体" w:hAnsi="宋体" w:cs="宋体"/>
                <w:sz w:val="18"/>
                <w:szCs w:val="18"/>
              </w:rPr>
              <w:t>服务方案内容针对性强；</w:t>
            </w:r>
          </w:p>
          <w:p>
            <w:pPr>
              <w:rPr>
                <w:rFonts w:ascii="宋体" w:hAnsi="宋体" w:cs="宋体"/>
                <w:sz w:val="18"/>
                <w:szCs w:val="18"/>
              </w:rPr>
            </w:pPr>
            <w:r>
              <w:rPr>
                <w:rFonts w:hint="eastAsia" w:ascii="宋体" w:hAnsi="宋体" w:cs="宋体"/>
                <w:sz w:val="18"/>
                <w:szCs w:val="18"/>
              </w:rPr>
              <w:t>（4）服务方案内容可操作性强；</w:t>
            </w:r>
          </w:p>
          <w:p>
            <w:pPr>
              <w:rPr>
                <w:rFonts w:ascii="宋体" w:hAnsi="宋体" w:cs="宋体"/>
                <w:sz w:val="18"/>
                <w:szCs w:val="18"/>
              </w:rPr>
            </w:pPr>
            <w:r>
              <w:rPr>
                <w:rFonts w:hint="eastAsia" w:ascii="宋体" w:hAnsi="宋体" w:cs="宋体"/>
                <w:sz w:val="18"/>
                <w:szCs w:val="18"/>
              </w:rPr>
              <w:t>满足以上4项要求得</w:t>
            </w:r>
            <w:r>
              <w:rPr>
                <w:rFonts w:ascii="宋体" w:hAnsi="宋体" w:cs="宋体"/>
                <w:sz w:val="18"/>
                <w:szCs w:val="18"/>
              </w:rPr>
              <w:t>40</w:t>
            </w:r>
            <w:r>
              <w:rPr>
                <w:rFonts w:hint="eastAsia" w:ascii="宋体" w:hAnsi="宋体" w:cs="宋体"/>
                <w:sz w:val="18"/>
                <w:szCs w:val="18"/>
              </w:rPr>
              <w:t>分，满足以上3项要求得</w:t>
            </w:r>
            <w:r>
              <w:rPr>
                <w:rFonts w:ascii="宋体" w:hAnsi="宋体" w:cs="宋体"/>
                <w:sz w:val="18"/>
                <w:szCs w:val="18"/>
              </w:rPr>
              <w:t>30</w:t>
            </w:r>
            <w:r>
              <w:rPr>
                <w:rFonts w:hint="eastAsia" w:ascii="宋体" w:hAnsi="宋体" w:cs="宋体"/>
                <w:sz w:val="18"/>
                <w:szCs w:val="18"/>
              </w:rPr>
              <w:t>分，满足以上2项要求得</w:t>
            </w:r>
            <w:r>
              <w:rPr>
                <w:rFonts w:ascii="宋体" w:hAnsi="宋体" w:cs="宋体"/>
                <w:sz w:val="18"/>
                <w:szCs w:val="18"/>
              </w:rPr>
              <w:t>20</w:t>
            </w:r>
            <w:r>
              <w:rPr>
                <w:rFonts w:hint="eastAsia" w:ascii="宋体" w:hAnsi="宋体" w:cs="宋体"/>
                <w:sz w:val="18"/>
                <w:szCs w:val="18"/>
              </w:rPr>
              <w:t>分，其他情况和不提供的不得分。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ascii="宋体" w:hAnsi="宋体" w:eastAsia="宋体" w:cs="宋体"/>
                <w:sz w:val="18"/>
                <w:szCs w:val="18"/>
              </w:rPr>
              <w:t>2</w:t>
            </w:r>
          </w:p>
        </w:tc>
        <w:tc>
          <w:tcPr>
            <w:tcW w:w="523" w:type="pct"/>
            <w:vAlign w:val="center"/>
          </w:tcPr>
          <w:p>
            <w:pPr>
              <w:jc w:val="center"/>
              <w:rPr>
                <w:sz w:val="18"/>
                <w:szCs w:val="18"/>
              </w:rPr>
            </w:pPr>
            <w:r>
              <w:rPr>
                <w:rFonts w:hint="eastAsia" w:ascii="宋体" w:hAnsi="宋体" w:eastAsia="宋体" w:cs="宋体"/>
                <w:sz w:val="18"/>
                <w:szCs w:val="18"/>
              </w:rPr>
              <w:t>服务</w:t>
            </w:r>
            <w:r>
              <w:rPr>
                <w:rFonts w:ascii="宋体" w:hAnsi="宋体" w:eastAsia="宋体" w:cs="宋体"/>
                <w:sz w:val="18"/>
                <w:szCs w:val="18"/>
              </w:rPr>
              <w:t>保障措施</w:t>
            </w:r>
          </w:p>
        </w:tc>
        <w:tc>
          <w:tcPr>
            <w:tcW w:w="239" w:type="pct"/>
            <w:vAlign w:val="center"/>
          </w:tcPr>
          <w:p>
            <w:pPr>
              <w:jc w:val="center"/>
              <w:rPr>
                <w:sz w:val="18"/>
                <w:szCs w:val="18"/>
              </w:rPr>
            </w:pPr>
            <w:r>
              <w:rPr>
                <w:rFonts w:ascii="宋体" w:hAnsi="宋体" w:eastAsia="宋体" w:cs="宋体"/>
                <w:sz w:val="18"/>
                <w:szCs w:val="18"/>
              </w:rPr>
              <w:t>10</w:t>
            </w:r>
          </w:p>
        </w:tc>
        <w:tc>
          <w:tcPr>
            <w:tcW w:w="4011" w:type="pct"/>
          </w:tcPr>
          <w:p>
            <w:pPr>
              <w:rPr>
                <w:rFonts w:ascii="宋体" w:hAnsi="宋体" w:cs="宋体"/>
                <w:sz w:val="18"/>
                <w:szCs w:val="18"/>
              </w:rPr>
            </w:pPr>
            <w:r>
              <w:rPr>
                <w:rFonts w:hint="eastAsia" w:ascii="宋体" w:hAnsi="宋体" w:cs="宋体"/>
                <w:sz w:val="18"/>
                <w:szCs w:val="18"/>
              </w:rPr>
              <w:t>投标人须提供本项目的详细服务保障措施，</w:t>
            </w:r>
            <w:r>
              <w:rPr>
                <w:rFonts w:hint="eastAsia" w:ascii="宋体" w:hAnsi="宋体" w:cs="宋体"/>
                <w:bCs/>
                <w:color w:val="000000"/>
                <w:sz w:val="18"/>
                <w:szCs w:val="18"/>
              </w:rPr>
              <w:t>评标委员会</w:t>
            </w:r>
            <w:r>
              <w:rPr>
                <w:rFonts w:hint="eastAsia" w:ascii="宋体" w:hAnsi="宋体" w:cs="宋体"/>
                <w:sz w:val="18"/>
                <w:szCs w:val="18"/>
              </w:rPr>
              <w:t>根据响应情况进行评分：</w:t>
            </w:r>
          </w:p>
          <w:p>
            <w:pPr>
              <w:rPr>
                <w:rFonts w:ascii="宋体" w:hAnsi="宋体" w:eastAsia="宋体" w:cs="宋体"/>
                <w:sz w:val="18"/>
                <w:szCs w:val="18"/>
              </w:rPr>
            </w:pPr>
            <w:r>
              <w:rPr>
                <w:rFonts w:ascii="宋体" w:hAnsi="宋体" w:eastAsia="宋体" w:cs="宋体"/>
                <w:sz w:val="18"/>
                <w:szCs w:val="18"/>
              </w:rPr>
              <w:t>（1）投标人具备保障项目质量的相关管理措施；</w:t>
            </w:r>
          </w:p>
          <w:p>
            <w:pPr>
              <w:rPr>
                <w:rFonts w:ascii="宋体" w:hAnsi="宋体" w:eastAsia="宋体" w:cs="宋体"/>
                <w:sz w:val="18"/>
                <w:szCs w:val="18"/>
              </w:rPr>
            </w:pPr>
            <w:r>
              <w:rPr>
                <w:rFonts w:ascii="宋体" w:hAnsi="宋体" w:eastAsia="宋体" w:cs="宋体"/>
                <w:sz w:val="18"/>
                <w:szCs w:val="18"/>
              </w:rPr>
              <w:t>（2）投标人具备风险分析与预警及风险承担措施；</w:t>
            </w:r>
          </w:p>
          <w:p>
            <w:pPr>
              <w:rPr>
                <w:rFonts w:ascii="宋体" w:hAnsi="宋体" w:eastAsia="宋体" w:cs="宋体"/>
                <w:sz w:val="18"/>
                <w:szCs w:val="18"/>
              </w:rPr>
            </w:pPr>
            <w:r>
              <w:rPr>
                <w:rFonts w:ascii="宋体" w:hAnsi="宋体" w:eastAsia="宋体" w:cs="宋体"/>
                <w:sz w:val="18"/>
                <w:szCs w:val="18"/>
              </w:rPr>
              <w:t>（3）投标人具备食堂相关的管理体系；</w:t>
            </w:r>
          </w:p>
          <w:p>
            <w:pPr>
              <w:rPr>
                <w:rFonts w:ascii="宋体" w:hAnsi="宋体" w:eastAsia="宋体" w:cs="宋体"/>
                <w:sz w:val="18"/>
                <w:szCs w:val="18"/>
              </w:rPr>
            </w:pPr>
            <w:r>
              <w:rPr>
                <w:rFonts w:ascii="宋体" w:hAnsi="宋体" w:eastAsia="宋体" w:cs="宋体"/>
                <w:sz w:val="18"/>
                <w:szCs w:val="18"/>
              </w:rPr>
              <w:t>（4）投标人具备食品安全事故时的理赔保障措施；</w:t>
            </w:r>
          </w:p>
          <w:p>
            <w:pPr>
              <w:rPr>
                <w:sz w:val="18"/>
                <w:szCs w:val="18"/>
              </w:rPr>
            </w:pPr>
            <w:r>
              <w:rPr>
                <w:rFonts w:hint="eastAsia" w:ascii="宋体" w:hAnsi="宋体" w:eastAsia="宋体" w:cs="宋体"/>
                <w:sz w:val="18"/>
                <w:szCs w:val="18"/>
              </w:rPr>
              <w:t>满足</w:t>
            </w:r>
            <w:r>
              <w:rPr>
                <w:rFonts w:ascii="宋体" w:hAnsi="宋体" w:eastAsia="宋体" w:cs="宋体"/>
                <w:sz w:val="18"/>
                <w:szCs w:val="18"/>
              </w:rPr>
              <w:t>以上</w:t>
            </w:r>
            <w:r>
              <w:rPr>
                <w:rFonts w:hint="eastAsia" w:ascii="宋体" w:hAnsi="宋体" w:cs="宋体"/>
                <w:sz w:val="18"/>
                <w:szCs w:val="18"/>
              </w:rPr>
              <w:t>4项</w:t>
            </w:r>
            <w:r>
              <w:rPr>
                <w:rFonts w:ascii="宋体" w:hAnsi="宋体" w:eastAsia="宋体" w:cs="宋体"/>
                <w:sz w:val="18"/>
                <w:szCs w:val="18"/>
              </w:rPr>
              <w:t>得10分，</w:t>
            </w:r>
            <w:r>
              <w:rPr>
                <w:rFonts w:hint="eastAsia" w:ascii="宋体" w:hAnsi="宋体" w:eastAsia="宋体" w:cs="宋体"/>
                <w:sz w:val="18"/>
                <w:szCs w:val="18"/>
              </w:rPr>
              <w:t>满足</w:t>
            </w:r>
            <w:r>
              <w:rPr>
                <w:rFonts w:ascii="宋体" w:hAnsi="宋体" w:eastAsia="宋体" w:cs="宋体"/>
                <w:sz w:val="18"/>
                <w:szCs w:val="18"/>
              </w:rPr>
              <w:t>以上任意</w:t>
            </w:r>
            <w:r>
              <w:rPr>
                <w:rFonts w:hint="eastAsia" w:ascii="宋体" w:hAnsi="宋体" w:cs="宋体"/>
                <w:sz w:val="18"/>
                <w:szCs w:val="18"/>
              </w:rPr>
              <w:t>3项</w:t>
            </w:r>
            <w:r>
              <w:rPr>
                <w:rFonts w:ascii="宋体" w:hAnsi="宋体" w:eastAsia="宋体" w:cs="宋体"/>
                <w:sz w:val="18"/>
                <w:szCs w:val="18"/>
              </w:rPr>
              <w:t>得6分</w:t>
            </w:r>
            <w:r>
              <w:rPr>
                <w:rFonts w:hint="eastAsia" w:ascii="宋体" w:hAnsi="宋体" w:cs="宋体"/>
                <w:sz w:val="18"/>
                <w:szCs w:val="18"/>
              </w:rPr>
              <w:t>，满足以上2项要求得</w:t>
            </w:r>
            <w:r>
              <w:rPr>
                <w:rFonts w:ascii="宋体" w:hAnsi="宋体" w:cs="宋体"/>
                <w:sz w:val="18"/>
                <w:szCs w:val="18"/>
              </w:rPr>
              <w:t>3</w:t>
            </w:r>
            <w:r>
              <w:rPr>
                <w:rFonts w:hint="eastAsia" w:ascii="宋体" w:hAnsi="宋体" w:cs="宋体"/>
                <w:sz w:val="18"/>
                <w:szCs w:val="18"/>
              </w:rPr>
              <w:t>分，其他情况和不提供的不得分。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989" w:type="pct"/>
            <w:gridSpan w:val="3"/>
            <w:vAlign w:val="center"/>
          </w:tcPr>
          <w:p>
            <w:pPr>
              <w:jc w:val="center"/>
              <w:rPr>
                <w:b/>
                <w:color w:val="0000FF"/>
                <w:sz w:val="18"/>
                <w:szCs w:val="18"/>
              </w:rPr>
            </w:pPr>
            <w:r>
              <w:rPr>
                <w:rFonts w:hint="eastAsia"/>
                <w:b/>
                <w:color w:val="0000FF"/>
                <w:sz w:val="18"/>
                <w:szCs w:val="18"/>
              </w:rPr>
              <w:t>三、商务部分</w:t>
            </w:r>
          </w:p>
        </w:tc>
        <w:tc>
          <w:tcPr>
            <w:tcW w:w="4011" w:type="pct"/>
            <w:vAlign w:val="center"/>
          </w:tcPr>
          <w:p>
            <w:pPr>
              <w:jc w:val="center"/>
              <w:rPr>
                <w:b/>
                <w:color w:val="0000FF"/>
                <w:sz w:val="18"/>
                <w:szCs w:val="18"/>
              </w:rPr>
            </w:pPr>
            <w:r>
              <w:rPr>
                <w:rFonts w:ascii="宋体" w:hAnsi="宋体" w:eastAsia="宋体" w:cs="宋体"/>
                <w:b/>
                <w:color w:val="0000FF"/>
                <w:sz w:val="18"/>
                <w:szCs w:val="18"/>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hint="eastAsia" w:ascii="宋体" w:hAnsi="宋体" w:eastAsia="宋体" w:cs="宋体"/>
                <w:sz w:val="18"/>
                <w:szCs w:val="18"/>
              </w:rPr>
              <w:t>序号</w:t>
            </w:r>
          </w:p>
        </w:tc>
        <w:tc>
          <w:tcPr>
            <w:tcW w:w="523" w:type="pct"/>
            <w:vAlign w:val="center"/>
          </w:tcPr>
          <w:p>
            <w:pPr>
              <w:jc w:val="center"/>
              <w:rPr>
                <w:sz w:val="18"/>
                <w:szCs w:val="18"/>
              </w:rPr>
            </w:pPr>
            <w:r>
              <w:rPr>
                <w:rFonts w:ascii="宋体" w:hAnsi="宋体" w:eastAsia="宋体" w:cs="宋体"/>
                <w:sz w:val="18"/>
                <w:szCs w:val="18"/>
              </w:rPr>
              <w:t>评分因素</w:t>
            </w:r>
          </w:p>
        </w:tc>
        <w:tc>
          <w:tcPr>
            <w:tcW w:w="239" w:type="pct"/>
            <w:vAlign w:val="center"/>
          </w:tcPr>
          <w:p>
            <w:pPr>
              <w:jc w:val="center"/>
              <w:rPr>
                <w:sz w:val="18"/>
                <w:szCs w:val="18"/>
              </w:rPr>
            </w:pPr>
            <w:r>
              <w:rPr>
                <w:rFonts w:hint="eastAsia"/>
                <w:sz w:val="18"/>
                <w:szCs w:val="18"/>
              </w:rPr>
              <w:t>分值</w:t>
            </w:r>
          </w:p>
        </w:tc>
        <w:tc>
          <w:tcPr>
            <w:tcW w:w="4011" w:type="pct"/>
            <w:vAlign w:val="center"/>
          </w:tcPr>
          <w:p>
            <w:pPr>
              <w:jc w:val="center"/>
              <w:rPr>
                <w:sz w:val="18"/>
                <w:szCs w:val="18"/>
              </w:rPr>
            </w:pPr>
            <w:r>
              <w:rPr>
                <w:rFonts w:ascii="宋体" w:hAnsi="宋体" w:eastAsia="宋体" w:cs="宋体"/>
                <w:sz w:val="18"/>
                <w:szCs w:val="18"/>
              </w:rPr>
              <w:t>评分准则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ascii="宋体" w:hAnsi="宋体" w:eastAsia="宋体" w:cs="宋体"/>
                <w:sz w:val="18"/>
                <w:szCs w:val="18"/>
              </w:rPr>
              <w:t>1</w:t>
            </w:r>
          </w:p>
        </w:tc>
        <w:tc>
          <w:tcPr>
            <w:tcW w:w="523" w:type="pct"/>
            <w:vAlign w:val="center"/>
          </w:tcPr>
          <w:p>
            <w:pPr>
              <w:jc w:val="center"/>
              <w:rPr>
                <w:sz w:val="18"/>
                <w:szCs w:val="18"/>
              </w:rPr>
            </w:pPr>
            <w:r>
              <w:rPr>
                <w:rFonts w:hint="eastAsia"/>
                <w:sz w:val="18"/>
                <w:szCs w:val="18"/>
              </w:rPr>
              <w:t>拟安排的项目负责人情况（仅限一人）</w:t>
            </w:r>
          </w:p>
        </w:tc>
        <w:tc>
          <w:tcPr>
            <w:tcW w:w="239" w:type="pct"/>
            <w:vAlign w:val="center"/>
          </w:tcPr>
          <w:p>
            <w:pPr>
              <w:jc w:val="center"/>
              <w:rPr>
                <w:sz w:val="18"/>
                <w:szCs w:val="18"/>
              </w:rPr>
            </w:pPr>
            <w:r>
              <w:rPr>
                <w:sz w:val="18"/>
                <w:szCs w:val="18"/>
              </w:rPr>
              <w:t>6</w:t>
            </w:r>
          </w:p>
        </w:tc>
        <w:tc>
          <w:tcPr>
            <w:tcW w:w="4011" w:type="pct"/>
          </w:tcPr>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1.具有食品安全监管部门公布的“高级食品安全检查员（食品经营类）”，得</w:t>
            </w:r>
            <w:r>
              <w:rPr>
                <w:rFonts w:ascii="宋体" w:hAnsi="宋体" w:eastAsia="宋体" w:cs="宋体"/>
                <w:sz w:val="18"/>
                <w:szCs w:val="18"/>
              </w:rPr>
              <w:t>2</w:t>
            </w:r>
            <w:r>
              <w:rPr>
                <w:rFonts w:hint="eastAsia" w:ascii="宋体" w:hAnsi="宋体" w:eastAsia="宋体" w:cs="宋体"/>
                <w:sz w:val="18"/>
                <w:szCs w:val="18"/>
              </w:rPr>
              <w:t>分；</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2.取得食品安全监管部门聘请的餐饮服务食品安全示范工程指导老师或专家资格的，得</w:t>
            </w:r>
            <w:r>
              <w:rPr>
                <w:rFonts w:ascii="宋体" w:hAnsi="宋体" w:eastAsia="宋体" w:cs="宋体"/>
                <w:sz w:val="18"/>
                <w:szCs w:val="18"/>
              </w:rPr>
              <w:t>2</w:t>
            </w:r>
            <w:r>
              <w:rPr>
                <w:rFonts w:hint="eastAsia" w:ascii="宋体" w:hAnsi="宋体" w:eastAsia="宋体" w:cs="宋体"/>
                <w:sz w:val="18"/>
                <w:szCs w:val="18"/>
              </w:rPr>
              <w:t>分；</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3.参与过食品安全监管部门重大活动供餐单位评估并作为评估专家成员的，得</w:t>
            </w:r>
            <w:r>
              <w:rPr>
                <w:rFonts w:ascii="宋体" w:hAnsi="宋体" w:eastAsia="宋体" w:cs="宋体"/>
                <w:sz w:val="18"/>
                <w:szCs w:val="18"/>
              </w:rPr>
              <w:t>1</w:t>
            </w:r>
            <w:r>
              <w:rPr>
                <w:rFonts w:hint="eastAsia" w:ascii="宋体" w:hAnsi="宋体" w:eastAsia="宋体" w:cs="宋体"/>
                <w:sz w:val="18"/>
                <w:szCs w:val="18"/>
              </w:rPr>
              <w:t>分；</w:t>
            </w:r>
          </w:p>
          <w:p>
            <w:pPr>
              <w:snapToGrid w:val="0"/>
              <w:spacing w:line="312" w:lineRule="auto"/>
              <w:rPr>
                <w:rFonts w:hint="eastAsia"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.具有食品安全监管部门颁发的食品安全培训讲师或相关资格的，得</w:t>
            </w:r>
            <w:r>
              <w:rPr>
                <w:rFonts w:ascii="宋体" w:hAnsi="宋体" w:eastAsia="宋体" w:cs="宋体"/>
                <w:sz w:val="18"/>
                <w:szCs w:val="18"/>
              </w:rPr>
              <w:t>1</w:t>
            </w:r>
            <w:r>
              <w:rPr>
                <w:rFonts w:hint="eastAsia" w:ascii="宋体" w:hAnsi="宋体" w:eastAsia="宋体" w:cs="宋体"/>
                <w:sz w:val="18"/>
                <w:szCs w:val="18"/>
              </w:rPr>
              <w:t>分；</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上述累计最高得分不超过1</w:t>
            </w:r>
            <w:r>
              <w:rPr>
                <w:rFonts w:ascii="宋体" w:hAnsi="宋体" w:eastAsia="宋体" w:cs="宋体"/>
                <w:sz w:val="18"/>
                <w:szCs w:val="18"/>
              </w:rPr>
              <w:t>4</w:t>
            </w:r>
            <w:r>
              <w:rPr>
                <w:rFonts w:hint="eastAsia" w:ascii="宋体" w:hAnsi="宋体" w:eastAsia="宋体" w:cs="宋体"/>
                <w:sz w:val="18"/>
                <w:szCs w:val="18"/>
              </w:rPr>
              <w:t>分。</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评分依据：</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1.要求提供项目负责人投标截止前六个月任意一个月的社保证明及相关证明资料（如食品安全监管部门官网名单公示截图或加盖食品安全监管部门公章的工作证）作为得分依据。</w:t>
            </w:r>
          </w:p>
          <w:p>
            <w:pPr>
              <w:snapToGrid w:val="0"/>
              <w:spacing w:line="312" w:lineRule="auto"/>
              <w:rPr>
                <w:rFonts w:hint="eastAsia" w:ascii="宋体" w:hAnsi="宋体" w:eastAsia="宋体" w:cs="宋体"/>
                <w:sz w:val="18"/>
                <w:szCs w:val="18"/>
              </w:rPr>
            </w:pPr>
            <w:r>
              <w:rPr>
                <w:rFonts w:hint="eastAsia" w:ascii="宋体" w:hAnsi="宋体" w:eastAsia="宋体" w:cs="宋体"/>
                <w:sz w:val="18"/>
                <w:szCs w:val="18"/>
              </w:rPr>
              <w:t>2.以上资料均要求提供复印件，中标后原件备查。评分中出现无证明资料或专家无法凭所提供资料判断是否得分的情况，一律作不得分处理。</w:t>
            </w:r>
          </w:p>
          <w:p>
            <w:pPr>
              <w:rPr>
                <w:rFonts w:hint="eastAsia" w:ascii="宋体" w:hAnsi="宋体" w:eastAsia="宋体" w:cs="宋体"/>
                <w:sz w:val="18"/>
                <w:szCs w:val="18"/>
              </w:rPr>
            </w:pPr>
            <w:r>
              <w:rPr>
                <w:rFonts w:hint="eastAsia" w:ascii="宋体" w:hAnsi="宋体" w:eastAsia="宋体" w:cs="宋体"/>
                <w:sz w:val="18"/>
                <w:szCs w:val="18"/>
              </w:rPr>
              <w:t>3.社保证明资料为收缴部门盖章证明资料、社保窗口打印资料或社保官网截图。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523" w:type="pct"/>
            <w:vAlign w:val="center"/>
          </w:tcPr>
          <w:p>
            <w:pPr>
              <w:jc w:val="center"/>
              <w:rPr>
                <w:rFonts w:hint="eastAsia"/>
                <w:sz w:val="18"/>
                <w:szCs w:val="18"/>
              </w:rPr>
            </w:pPr>
            <w:r>
              <w:rPr>
                <w:rFonts w:hint="eastAsia"/>
                <w:sz w:val="18"/>
                <w:szCs w:val="18"/>
              </w:rPr>
              <w:t>拟安排的项目主要团队成</w:t>
            </w:r>
            <w:bookmarkStart w:id="0" w:name="_GoBack"/>
            <w:bookmarkEnd w:id="0"/>
            <w:r>
              <w:rPr>
                <w:rFonts w:hint="eastAsia"/>
                <w:sz w:val="18"/>
                <w:szCs w:val="18"/>
              </w:rPr>
              <w:t>员（主要技术人员）情况（项目负责人除外）</w:t>
            </w:r>
          </w:p>
        </w:tc>
        <w:tc>
          <w:tcPr>
            <w:tcW w:w="239" w:type="pct"/>
            <w:vAlign w:val="center"/>
          </w:tcPr>
          <w:p>
            <w:pPr>
              <w:jc w:val="center"/>
              <w:rPr>
                <w:sz w:val="18"/>
                <w:szCs w:val="18"/>
              </w:rPr>
            </w:pPr>
            <w:r>
              <w:rPr>
                <w:rFonts w:hint="eastAsia"/>
                <w:sz w:val="18"/>
                <w:szCs w:val="18"/>
              </w:rPr>
              <w:t>1</w:t>
            </w:r>
            <w:r>
              <w:rPr>
                <w:sz w:val="18"/>
                <w:szCs w:val="18"/>
              </w:rPr>
              <w:t>2</w:t>
            </w:r>
          </w:p>
        </w:tc>
        <w:tc>
          <w:tcPr>
            <w:tcW w:w="4011" w:type="pct"/>
          </w:tcPr>
          <w:p>
            <w:pPr>
              <w:snapToGrid w:val="0"/>
              <w:spacing w:line="312" w:lineRule="auto"/>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具有市级及以上食品安全管理员考试合格证明的，每具备一人得1分，本小项最高</w:t>
            </w:r>
            <w:r>
              <w:rPr>
                <w:rFonts w:ascii="宋体" w:hAnsi="宋体" w:eastAsia="宋体" w:cs="宋体"/>
                <w:sz w:val="18"/>
                <w:szCs w:val="18"/>
              </w:rPr>
              <w:t>4</w:t>
            </w:r>
            <w:r>
              <w:rPr>
                <w:rFonts w:hint="eastAsia" w:ascii="宋体" w:hAnsi="宋体" w:eastAsia="宋体" w:cs="宋体"/>
                <w:sz w:val="18"/>
                <w:szCs w:val="18"/>
              </w:rPr>
              <w:t>分。</w:t>
            </w:r>
          </w:p>
          <w:p>
            <w:pPr>
              <w:snapToGrid w:val="0"/>
              <w:spacing w:line="312" w:lineRule="auto"/>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具有市级及以上市场监督管理局颁发的食品安全检查员证书的（提供证书复印件或扫描件），每具备一人得</w:t>
            </w:r>
            <w:r>
              <w:rPr>
                <w:rFonts w:ascii="宋体" w:hAnsi="宋体" w:eastAsia="宋体" w:cs="宋体"/>
                <w:sz w:val="18"/>
                <w:szCs w:val="18"/>
              </w:rPr>
              <w:t>2</w:t>
            </w:r>
            <w:r>
              <w:rPr>
                <w:rFonts w:hint="eastAsia" w:ascii="宋体" w:hAnsi="宋体" w:eastAsia="宋体" w:cs="宋体"/>
                <w:sz w:val="18"/>
                <w:szCs w:val="18"/>
              </w:rPr>
              <w:t>分，本小项最高</w:t>
            </w:r>
            <w:r>
              <w:rPr>
                <w:rFonts w:ascii="宋体" w:hAnsi="宋体" w:eastAsia="宋体" w:cs="宋体"/>
                <w:sz w:val="18"/>
                <w:szCs w:val="18"/>
              </w:rPr>
              <w:t>8</w:t>
            </w:r>
            <w:r>
              <w:rPr>
                <w:rFonts w:hint="eastAsia" w:ascii="宋体" w:hAnsi="宋体" w:eastAsia="宋体" w:cs="宋体"/>
                <w:sz w:val="18"/>
                <w:szCs w:val="18"/>
              </w:rPr>
              <w:t>分。</w:t>
            </w:r>
          </w:p>
          <w:p>
            <w:pPr>
              <w:snapToGrid w:val="0"/>
              <w:spacing w:line="312" w:lineRule="auto"/>
              <w:rPr>
                <w:rFonts w:ascii="宋体" w:hAnsi="宋体" w:eastAsia="宋体" w:cs="宋体"/>
                <w:sz w:val="18"/>
                <w:szCs w:val="18"/>
              </w:rPr>
            </w:pPr>
            <w:r>
              <w:rPr>
                <w:rFonts w:hint="eastAsia" w:ascii="宋体" w:hAnsi="宋体" w:eastAsia="宋体" w:cs="宋体"/>
                <w:sz w:val="18"/>
                <w:szCs w:val="18"/>
              </w:rPr>
              <w:t>评分依据：</w:t>
            </w:r>
          </w:p>
          <w:p>
            <w:pPr>
              <w:snapToGrid w:val="0"/>
              <w:spacing w:line="312" w:lineRule="auto"/>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提供项目负责人通过投标单位缴纳的载有社保部门公章的近三个月内任意一个月的个人社保证明；如为退休返聘人员则提供劳动合同或返聘协议；</w:t>
            </w:r>
          </w:p>
          <w:p>
            <w:pPr>
              <w:snapToGrid w:val="0"/>
              <w:spacing w:line="312" w:lineRule="auto"/>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同一人同时具备不同证书时，可重复得分；</w:t>
            </w:r>
          </w:p>
          <w:p>
            <w:pPr>
              <w:snapToGrid w:val="0"/>
              <w:spacing w:line="312" w:lineRule="auto"/>
              <w:rPr>
                <w:rFonts w:hint="eastAsia"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以上证明文件均提供复印件或扫描件（或官方网站截图）加盖投标人公章，原件备查。未按要求提供有效证明材料或提供不清晰导致评委无法识别的不计得分。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jc w:val="center"/>
        </w:trPr>
        <w:tc>
          <w:tcPr>
            <w:tcW w:w="227" w:type="pct"/>
            <w:vAlign w:val="center"/>
          </w:tcPr>
          <w:p>
            <w:pPr>
              <w:jc w:val="center"/>
              <w:rPr>
                <w:sz w:val="18"/>
                <w:szCs w:val="18"/>
              </w:rPr>
            </w:pPr>
            <w:r>
              <w:rPr>
                <w:rFonts w:ascii="宋体" w:hAnsi="宋体" w:eastAsia="宋体" w:cs="宋体"/>
                <w:sz w:val="18"/>
                <w:szCs w:val="18"/>
              </w:rPr>
              <w:t>3</w:t>
            </w:r>
          </w:p>
        </w:tc>
        <w:tc>
          <w:tcPr>
            <w:tcW w:w="523" w:type="pct"/>
            <w:vAlign w:val="center"/>
          </w:tcPr>
          <w:p>
            <w:pPr>
              <w:jc w:val="center"/>
              <w:rPr>
                <w:sz w:val="18"/>
                <w:szCs w:val="18"/>
              </w:rPr>
            </w:pPr>
            <w:r>
              <w:rPr>
                <w:rFonts w:ascii="宋体" w:hAnsi="宋体" w:eastAsia="宋体" w:cs="宋体"/>
                <w:sz w:val="18"/>
                <w:szCs w:val="18"/>
              </w:rPr>
              <w:t>同类业绩</w:t>
            </w:r>
          </w:p>
        </w:tc>
        <w:tc>
          <w:tcPr>
            <w:tcW w:w="239" w:type="pct"/>
            <w:vAlign w:val="center"/>
          </w:tcPr>
          <w:p>
            <w:pPr>
              <w:jc w:val="center"/>
              <w:rPr>
                <w:sz w:val="18"/>
                <w:szCs w:val="18"/>
              </w:rPr>
            </w:pPr>
            <w:r>
              <w:rPr>
                <w:rFonts w:hint="eastAsia"/>
                <w:sz w:val="18"/>
                <w:szCs w:val="18"/>
              </w:rPr>
              <w:t>1</w:t>
            </w:r>
            <w:r>
              <w:rPr>
                <w:sz w:val="18"/>
                <w:szCs w:val="18"/>
              </w:rPr>
              <w:t>2</w:t>
            </w:r>
          </w:p>
        </w:tc>
        <w:tc>
          <w:tcPr>
            <w:tcW w:w="4011" w:type="pct"/>
          </w:tcPr>
          <w:p>
            <w:pPr>
              <w:wordWrap w:val="0"/>
              <w:rPr>
                <w:rFonts w:ascii="宋体" w:hAnsi="宋体" w:eastAsia="宋体" w:cs="宋体"/>
                <w:sz w:val="18"/>
                <w:szCs w:val="18"/>
              </w:rPr>
            </w:pPr>
            <w:r>
              <w:rPr>
                <w:rFonts w:hint="eastAsia" w:ascii="宋体" w:hAnsi="宋体" w:cs="宋体"/>
                <w:sz w:val="18"/>
                <w:szCs w:val="18"/>
              </w:rPr>
              <w:t>评分标准：自2018年1月1日起</w:t>
            </w:r>
            <w:r>
              <w:rPr>
                <w:rFonts w:ascii="宋体" w:hAnsi="宋体" w:eastAsia="宋体" w:cs="宋体"/>
                <w:sz w:val="18"/>
                <w:szCs w:val="18"/>
              </w:rPr>
              <w:t>至本项目投标截止日</w:t>
            </w:r>
            <w:r>
              <w:rPr>
                <w:rFonts w:hint="eastAsia" w:ascii="宋体" w:hAnsi="宋体" w:eastAsia="宋体" w:cs="宋体"/>
                <w:sz w:val="18"/>
                <w:szCs w:val="18"/>
              </w:rPr>
              <w:t>（</w:t>
            </w:r>
            <w:r>
              <w:rPr>
                <w:rFonts w:ascii="宋体" w:hAnsi="宋体" w:eastAsia="宋体" w:cs="宋体"/>
                <w:sz w:val="18"/>
                <w:szCs w:val="18"/>
              </w:rPr>
              <w:t>以合同签订日期为准）具有同类项目业绩</w:t>
            </w:r>
            <w:r>
              <w:rPr>
                <w:rFonts w:hint="eastAsia" w:ascii="宋体" w:hAnsi="宋体" w:eastAsia="宋体" w:cs="宋体"/>
                <w:sz w:val="18"/>
                <w:szCs w:val="18"/>
              </w:rPr>
              <w:t>的</w:t>
            </w:r>
            <w:r>
              <w:rPr>
                <w:rFonts w:ascii="宋体" w:hAnsi="宋体" w:eastAsia="宋体" w:cs="宋体"/>
                <w:sz w:val="18"/>
                <w:szCs w:val="18"/>
              </w:rPr>
              <w:t>（同类项目业绩：食堂第三方质量检测或食堂第三方监管项目）且获得采购单位履约评价结果为“优或满意”的</w:t>
            </w:r>
            <w:r>
              <w:rPr>
                <w:rFonts w:hint="eastAsia" w:ascii="宋体" w:hAnsi="宋体" w:eastAsia="宋体" w:cs="宋体"/>
                <w:sz w:val="18"/>
                <w:szCs w:val="18"/>
              </w:rPr>
              <w:t>，</w:t>
            </w:r>
            <w:r>
              <w:rPr>
                <w:rFonts w:ascii="宋体" w:hAnsi="宋体" w:eastAsia="宋体" w:cs="宋体"/>
                <w:sz w:val="18"/>
                <w:szCs w:val="18"/>
              </w:rPr>
              <w:t>每提供1个项目得3分，最高得12分。</w:t>
            </w:r>
          </w:p>
          <w:p>
            <w:r>
              <w:rPr>
                <w:rFonts w:hint="eastAsia" w:ascii="宋体" w:hAnsi="宋体" w:cs="宋体"/>
                <w:sz w:val="18"/>
                <w:szCs w:val="18"/>
              </w:rPr>
              <w:t>证明文件：投标人提供合同关键页复印件加盖投标人公章。</w:t>
            </w:r>
          </w:p>
        </w:tc>
      </w:tr>
    </w:tbl>
    <w:p>
      <w:pPr>
        <w:rPr>
          <w:sz w:val="2"/>
          <w:szCs w:val="2"/>
        </w:rPr>
      </w:pPr>
    </w:p>
    <w:sectPr>
      <w:pgSz w:w="16838" w:h="11906" w:orient="landscape"/>
      <w:pgMar w:top="1077"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D1D5B"/>
    <w:multiLevelType w:val="singleLevel"/>
    <w:tmpl w:val="C8DD1D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zdlODBmZDU2YWZlZjc4NWUyMWZiNDZlNzk1ZGQifQ=="/>
  </w:docVars>
  <w:rsids>
    <w:rsidRoot w:val="257375B3"/>
    <w:rsid w:val="0030440C"/>
    <w:rsid w:val="0032295F"/>
    <w:rsid w:val="005F6276"/>
    <w:rsid w:val="00686ED3"/>
    <w:rsid w:val="006C003B"/>
    <w:rsid w:val="00823278"/>
    <w:rsid w:val="009250A3"/>
    <w:rsid w:val="009332C6"/>
    <w:rsid w:val="009424F1"/>
    <w:rsid w:val="00C772AF"/>
    <w:rsid w:val="00DA08EF"/>
    <w:rsid w:val="00E41883"/>
    <w:rsid w:val="00F039CC"/>
    <w:rsid w:val="00F87C35"/>
    <w:rsid w:val="09132866"/>
    <w:rsid w:val="24F004A6"/>
    <w:rsid w:val="257375B3"/>
    <w:rsid w:val="4B49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50" w:afterLines="50" w:line="360" w:lineRule="auto"/>
      <w:jc w:val="center"/>
      <w:outlineLvl w:val="0"/>
    </w:pPr>
    <w:rPr>
      <w:rFonts w:eastAsia="宋体" w:cs="Times New Roman"/>
      <w:b/>
      <w:kern w:val="44"/>
      <w:sz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Document Map"/>
    <w:basedOn w:val="1"/>
    <w:uiPriority w:val="0"/>
    <w:rPr>
      <w:color w:val="000000" w:themeColor="text1"/>
      <w14:textFill>
        <w14:solidFill>
          <w14:schemeClr w14:val="tx1"/>
        </w14:solidFill>
      </w14:textFill>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1193</Words>
  <Characters>1224</Characters>
  <Lines>9</Lines>
  <Paragraphs>2</Paragraphs>
  <TotalTime>72</TotalTime>
  <ScaleCrop>false</ScaleCrop>
  <LinksUpToDate>false</LinksUpToDate>
  <CharactersWithSpaces>1224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2023-05-30T06:14:00Z</dcterms:created>
  <dc:creator>Administrator</dc:creator>
  <cp:lastModifiedBy>毛宥净</cp:lastModifiedBy>
  <cp:lastPrinted>2023-06-06T08:34:28Z</cp:lastPrinted>
  <dcterms:modified xsi:type="dcterms:W3CDTF">2023-06-13T03:24:53Z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3D12B35324E54786A21E8BD1F84953F8_13</vt:lpwstr>
  </property>
</Properties>
</file>