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3A97">
      <w:pPr>
        <w:jc w:val="center"/>
        <w:rPr>
          <w:rFonts w:ascii="黑体" w:hAnsi="黑体" w:eastAsia="黑体"/>
          <w:sz w:val="72"/>
          <w:szCs w:val="72"/>
        </w:rPr>
      </w:pPr>
    </w:p>
    <w:p w14:paraId="51AFBA2D">
      <w:pPr>
        <w:jc w:val="center"/>
        <w:rPr>
          <w:rFonts w:ascii="黑体" w:hAnsi="黑体" w:eastAsia="黑体"/>
          <w:sz w:val="72"/>
          <w:szCs w:val="72"/>
        </w:rPr>
      </w:pPr>
      <w:r>
        <w:rPr>
          <w:rFonts w:hint="eastAsia" w:ascii="黑体" w:hAnsi="黑体" w:eastAsia="黑体"/>
          <w:sz w:val="72"/>
          <w:szCs w:val="72"/>
          <w:lang w:eastAsia="zh-CN"/>
        </w:rPr>
        <w:t>深圳外国语学校理工高中2025年空调辅材采购项目</w:t>
      </w:r>
      <w:r>
        <w:rPr>
          <w:rFonts w:hint="eastAsia" w:ascii="黑体" w:hAnsi="黑体" w:eastAsia="黑体"/>
          <w:sz w:val="72"/>
          <w:szCs w:val="72"/>
        </w:rPr>
        <w:t>招标公告</w:t>
      </w:r>
    </w:p>
    <w:p w14:paraId="5D862BFC">
      <w:pPr>
        <w:rPr>
          <w:rFonts w:ascii="黑体" w:hAnsi="黑体" w:eastAsia="黑体"/>
          <w:sz w:val="72"/>
          <w:szCs w:val="72"/>
        </w:rPr>
      </w:pPr>
    </w:p>
    <w:p w14:paraId="7F524201">
      <w:pPr>
        <w:jc w:val="center"/>
        <w:rPr>
          <w:rFonts w:ascii="黑体" w:hAnsi="黑体" w:eastAsia="黑体"/>
          <w:sz w:val="72"/>
          <w:szCs w:val="72"/>
        </w:rPr>
      </w:pPr>
      <w:r>
        <w:rPr>
          <w:rFonts w:hint="eastAsia" w:ascii="黑体" w:hAnsi="黑体" w:eastAsia="黑体"/>
          <w:sz w:val="72"/>
          <w:szCs w:val="72"/>
        </w:rPr>
        <w:t>招标文件</w:t>
      </w:r>
    </w:p>
    <w:p w14:paraId="11BB09F1">
      <w:pPr>
        <w:jc w:val="center"/>
        <w:rPr>
          <w:rFonts w:ascii="黑体" w:hAnsi="黑体" w:eastAsia="黑体"/>
          <w:sz w:val="72"/>
          <w:szCs w:val="72"/>
        </w:rPr>
      </w:pPr>
    </w:p>
    <w:p w14:paraId="4F79137A">
      <w:pPr>
        <w:jc w:val="center"/>
        <w:rPr>
          <w:rFonts w:ascii="黑体" w:hAnsi="黑体" w:eastAsia="黑体"/>
          <w:sz w:val="72"/>
          <w:szCs w:val="72"/>
        </w:rPr>
      </w:pPr>
    </w:p>
    <w:tbl>
      <w:tblPr>
        <w:tblStyle w:val="46"/>
        <w:tblW w:w="46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6067"/>
      </w:tblGrid>
      <w:tr w14:paraId="0862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72ED209C">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3509" w:type="pct"/>
          </w:tcPr>
          <w:p w14:paraId="0E08F317">
            <w:pPr>
              <w:spacing w:line="360" w:lineRule="auto"/>
              <w:rPr>
                <w:rFonts w:hint="default" w:asciiTheme="minorEastAsia" w:hAnsiTheme="minorEastAsia" w:eastAsiaTheme="minorEastAsia"/>
                <w:b/>
                <w:bCs/>
                <w:color w:val="FF0000"/>
                <w:sz w:val="28"/>
                <w:szCs w:val="28"/>
                <w:lang w:val="en-US" w:eastAsia="zh-CN"/>
              </w:rPr>
            </w:pPr>
            <w:r>
              <w:rPr>
                <w:rFonts w:hint="eastAsia" w:asciiTheme="minorEastAsia" w:hAnsiTheme="minorEastAsia" w:eastAsiaTheme="minorEastAsia"/>
                <w:b/>
                <w:bCs/>
                <w:color w:val="FF0000"/>
                <w:sz w:val="28"/>
                <w:szCs w:val="28"/>
              </w:rPr>
              <w:t>SWGZY202</w:t>
            </w:r>
            <w:r>
              <w:rPr>
                <w:rFonts w:hint="eastAsia" w:asciiTheme="minorEastAsia" w:hAnsiTheme="minorEastAsia" w:eastAsiaTheme="minorEastAsia"/>
                <w:b/>
                <w:bCs/>
                <w:color w:val="FF0000"/>
                <w:sz w:val="28"/>
                <w:szCs w:val="28"/>
                <w:lang w:val="en-US" w:eastAsia="zh-CN"/>
              </w:rPr>
              <w:t>5005</w:t>
            </w:r>
          </w:p>
        </w:tc>
      </w:tr>
      <w:tr w14:paraId="00B9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451260BD">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3509" w:type="pct"/>
          </w:tcPr>
          <w:p w14:paraId="6D16048E">
            <w:pPr>
              <w:jc w:val="left"/>
              <w:rPr>
                <w:rFonts w:hint="eastAsia" w:eastAsia="宋体"/>
                <w:lang w:eastAsia="zh-CN"/>
              </w:rPr>
            </w:pPr>
            <w:r>
              <w:rPr>
                <w:rFonts w:hint="eastAsia" w:asciiTheme="minorEastAsia" w:hAnsiTheme="minorEastAsia" w:eastAsiaTheme="minorEastAsia"/>
                <w:sz w:val="28"/>
                <w:szCs w:val="28"/>
                <w:lang w:eastAsia="zh-CN"/>
              </w:rPr>
              <w:t>深圳外国语学校理工高中2025年空调辅材采购项目</w:t>
            </w:r>
          </w:p>
        </w:tc>
      </w:tr>
      <w:tr w14:paraId="1FC2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DB704F6">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项目类型：</w:t>
            </w:r>
          </w:p>
        </w:tc>
        <w:tc>
          <w:tcPr>
            <w:tcW w:w="3509" w:type="pct"/>
          </w:tcPr>
          <w:p w14:paraId="2146449C">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采购</w:t>
            </w:r>
            <w:r>
              <w:rPr>
                <w:rFonts w:asciiTheme="minorEastAsia" w:hAnsiTheme="minorEastAsia" w:eastAsiaTheme="minorEastAsia"/>
                <w:sz w:val="28"/>
                <w:szCs w:val="28"/>
              </w:rPr>
              <w:t>类</w:t>
            </w:r>
          </w:p>
        </w:tc>
      </w:tr>
      <w:tr w14:paraId="4205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12567F82">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3509" w:type="pct"/>
          </w:tcPr>
          <w:p w14:paraId="1B66638A">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14:paraId="43C4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23F092E">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3509" w:type="pct"/>
          </w:tcPr>
          <w:p w14:paraId="27500460">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14:paraId="231E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6A7FFC60">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3509" w:type="pct"/>
          </w:tcPr>
          <w:p w14:paraId="4B01E796">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14:paraId="59C5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5845AA82">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3509" w:type="pct"/>
          </w:tcPr>
          <w:p w14:paraId="03AB32B8">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综合评分法（新价格分算法）</w:t>
            </w:r>
          </w:p>
        </w:tc>
      </w:tr>
    </w:tbl>
    <w:p w14:paraId="055ED7E1">
      <w:pPr>
        <w:rPr>
          <w:rFonts w:ascii="黑体" w:hAnsi="黑体" w:eastAsia="黑体"/>
          <w:sz w:val="72"/>
          <w:szCs w:val="72"/>
        </w:rPr>
      </w:pPr>
    </w:p>
    <w:p w14:paraId="228C91C1">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14:paraId="05C069BD">
      <w:pPr>
        <w:spacing w:line="360" w:lineRule="auto"/>
        <w:jc w:val="center"/>
        <w:rPr>
          <w:rFonts w:ascii="黑体" w:hAnsi="黑体" w:eastAsia="黑体"/>
          <w:color w:val="FF0000"/>
          <w:sz w:val="32"/>
          <w:szCs w:val="32"/>
        </w:rPr>
      </w:pPr>
      <w:r>
        <w:rPr>
          <w:rFonts w:hint="eastAsia" w:ascii="黑体" w:hAnsi="黑体" w:eastAsia="黑体"/>
          <w:color w:val="FF0000"/>
          <w:sz w:val="32"/>
          <w:szCs w:val="32"/>
        </w:rPr>
        <w:t>2</w:t>
      </w:r>
      <w:r>
        <w:rPr>
          <w:rFonts w:ascii="黑体" w:hAnsi="黑体" w:eastAsia="黑体"/>
          <w:color w:val="FF0000"/>
          <w:sz w:val="32"/>
          <w:szCs w:val="32"/>
        </w:rPr>
        <w:t>02</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月</w:t>
      </w:r>
    </w:p>
    <w:p w14:paraId="41A53C38">
      <w:pPr>
        <w:pStyle w:val="5"/>
        <w:rPr>
          <w:rFonts w:ascii="黑体" w:hAnsi="黑体" w:eastAsia="黑体"/>
          <w:color w:val="FF0000"/>
          <w:sz w:val="32"/>
          <w:szCs w:val="32"/>
        </w:rPr>
      </w:pPr>
    </w:p>
    <w:p w14:paraId="7B0411E6"/>
    <w:p w14:paraId="662F916C"/>
    <w:p w14:paraId="49EAD997"/>
    <w:p w14:paraId="51AA4B46">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项目评审信息</w:t>
      </w:r>
    </w:p>
    <w:p w14:paraId="0D1698F8">
      <w:pPr>
        <w:jc w:val="center"/>
        <w:rPr>
          <w:rFonts w:ascii="黑体" w:hAnsi="黑体" w:eastAsia="黑体"/>
          <w:sz w:val="40"/>
          <w:szCs w:val="40"/>
        </w:rPr>
      </w:pPr>
    </w:p>
    <w:p w14:paraId="36F72215">
      <w:pPr>
        <w:jc w:val="center"/>
        <w:outlineLvl w:val="1"/>
        <w:rPr>
          <w:rFonts w:ascii="黑体" w:hAnsi="黑体" w:eastAsia="黑体"/>
          <w:sz w:val="32"/>
          <w:szCs w:val="32"/>
        </w:rPr>
      </w:pPr>
      <w:r>
        <w:rPr>
          <w:rFonts w:hint="eastAsia" w:ascii="黑体" w:hAnsi="黑体" w:eastAsia="黑体"/>
          <w:sz w:val="32"/>
          <w:szCs w:val="32"/>
        </w:rPr>
        <w:t>一、投标文件初审表</w:t>
      </w:r>
    </w:p>
    <w:p w14:paraId="41E35E1D">
      <w:pPr>
        <w:jc w:val="center"/>
      </w:pPr>
      <w:r>
        <w:rPr>
          <w:rFonts w:hint="eastAsia"/>
        </w:rPr>
        <w:t>（凡有下列情形之一的，初审不通过，投标无效）</w:t>
      </w:r>
    </w:p>
    <w:p w14:paraId="4A9E5A3F">
      <w:pPr>
        <w:jc w:val="center"/>
      </w:pPr>
    </w:p>
    <w:tbl>
      <w:tblPr>
        <w:tblStyle w:val="46"/>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8163"/>
      </w:tblGrid>
      <w:tr w14:paraId="67E7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14:paraId="37F90951">
            <w:pPr>
              <w:jc w:val="center"/>
              <w:rPr>
                <w:rFonts w:ascii="宋体" w:hAnsi="宋体"/>
                <w:sz w:val="28"/>
                <w:szCs w:val="28"/>
              </w:rPr>
            </w:pPr>
            <w:r>
              <w:rPr>
                <w:rFonts w:hint="eastAsia" w:ascii="宋体" w:hAnsi="宋体"/>
                <w:sz w:val="28"/>
                <w:szCs w:val="28"/>
              </w:rPr>
              <w:t>资格性审查表</w:t>
            </w:r>
          </w:p>
        </w:tc>
      </w:tr>
      <w:tr w14:paraId="3E16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9E3CA8C">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55" w:type="dxa"/>
            <w:vAlign w:val="center"/>
          </w:tcPr>
          <w:p w14:paraId="22DE1D4D">
            <w:pPr>
              <w:rPr>
                <w:rFonts w:ascii="宋体" w:hAnsi="宋体"/>
                <w:szCs w:val="21"/>
              </w:rPr>
            </w:pPr>
            <w:r>
              <w:rPr>
                <w:rFonts w:hint="eastAsia" w:ascii="宋体" w:hAnsi="宋体"/>
                <w:szCs w:val="21"/>
              </w:rPr>
              <w:t>投标人不符合资格要求，或未提交相应的资格证明资料（详见招标公告投标人资格要求，即申请人的资格要求）；</w:t>
            </w:r>
          </w:p>
        </w:tc>
      </w:tr>
      <w:tr w14:paraId="3ABA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14:paraId="0BFE6D7C">
            <w:pPr>
              <w:jc w:val="center"/>
              <w:rPr>
                <w:rFonts w:ascii="宋体" w:hAnsi="宋体"/>
                <w:szCs w:val="21"/>
              </w:rPr>
            </w:pPr>
            <w:r>
              <w:rPr>
                <w:rFonts w:hint="eastAsia" w:ascii="宋体" w:hAnsi="宋体"/>
                <w:sz w:val="28"/>
                <w:szCs w:val="28"/>
              </w:rPr>
              <w:t>符合性审查表</w:t>
            </w:r>
          </w:p>
        </w:tc>
      </w:tr>
      <w:tr w14:paraId="327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30A3C9BF">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55" w:type="dxa"/>
            <w:vAlign w:val="center"/>
          </w:tcPr>
          <w:p w14:paraId="167F7370">
            <w:pPr>
              <w:rPr>
                <w:rFonts w:asciiTheme="minorEastAsia" w:hAnsiTheme="minorEastAsia" w:eastAsiaTheme="minorEastAsia"/>
                <w:szCs w:val="21"/>
              </w:rPr>
            </w:pPr>
            <w:r>
              <w:rPr>
                <w:rFonts w:hint="eastAsia" w:asciiTheme="minorEastAsia" w:hAnsiTheme="minorEastAsia" w:eastAsiaTheme="minorEastAsia"/>
                <w:szCs w:val="21"/>
              </w:rPr>
              <w:t>将一个包或一个标段的内容拆开投标；</w:t>
            </w:r>
          </w:p>
        </w:tc>
      </w:tr>
      <w:tr w14:paraId="63F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67C9EA28">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55" w:type="dxa"/>
            <w:vAlign w:val="center"/>
          </w:tcPr>
          <w:p w14:paraId="4828E589">
            <w:pPr>
              <w:rPr>
                <w:rFonts w:asciiTheme="minorEastAsia" w:hAnsiTheme="minorEastAsia" w:eastAsiaTheme="minorEastAsia"/>
                <w:szCs w:val="21"/>
              </w:rPr>
            </w:pPr>
            <w:r>
              <w:rPr>
                <w:rFonts w:hint="eastAsia" w:asciiTheme="minorEastAsia" w:hAnsiTheme="minorEastAsia" w:eastAsiaTheme="minorEastAsia"/>
                <w:szCs w:val="21"/>
              </w:rPr>
              <w:t>对同一项目投标时，提供两套以上的投标方案（招标文件另有规定的除外）；</w:t>
            </w:r>
          </w:p>
        </w:tc>
      </w:tr>
      <w:tr w14:paraId="388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1DFCC62D">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55" w:type="dxa"/>
            <w:vAlign w:val="center"/>
          </w:tcPr>
          <w:p w14:paraId="054B65AC">
            <w:pPr>
              <w:rPr>
                <w:rFonts w:asciiTheme="minorEastAsia" w:hAnsiTheme="minorEastAsia" w:eastAsiaTheme="minorEastAsia"/>
                <w:szCs w:val="21"/>
              </w:rPr>
            </w:pPr>
            <w:r>
              <w:rPr>
                <w:rFonts w:hint="eastAsia" w:asciiTheme="minorEastAsia" w:hAnsiTheme="minorEastAsia" w:eastAsiaTheme="minorEastAsia"/>
                <w:szCs w:val="21"/>
              </w:rPr>
              <w:t>分项报价或投标总价高于相应财政预算金额（或设定的财政预算金额下的最高限价）；</w:t>
            </w:r>
          </w:p>
        </w:tc>
      </w:tr>
      <w:tr w14:paraId="774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5AA2D403">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55" w:type="dxa"/>
            <w:vAlign w:val="center"/>
          </w:tcPr>
          <w:p w14:paraId="33AC628A">
            <w:pPr>
              <w:rPr>
                <w:rFonts w:asciiTheme="minorEastAsia" w:hAnsiTheme="minorEastAsia" w:eastAsiaTheme="minorEastAsia"/>
                <w:szCs w:val="21"/>
              </w:rPr>
            </w:pPr>
            <w:r>
              <w:rPr>
                <w:rFonts w:hint="eastAsia" w:asciiTheme="minorEastAsia" w:hAnsiTheme="minorEastAsia" w:eastAsiaTheme="minorEastAsia"/>
                <w:szCs w:val="21"/>
              </w:rPr>
              <w:t>投标人的报价明显低于其他通过符合性审查投标人的报价且不能证明其报价合理性的；</w:t>
            </w:r>
          </w:p>
        </w:tc>
      </w:tr>
      <w:tr w14:paraId="1EF7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6215020C">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55" w:type="dxa"/>
            <w:vAlign w:val="center"/>
          </w:tcPr>
          <w:p w14:paraId="5AFC5FE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14:paraId="406F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4F5145B">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55" w:type="dxa"/>
            <w:vAlign w:val="center"/>
          </w:tcPr>
          <w:p w14:paraId="691AB3C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未按招标文件对投标文件组成的要求提供投标文件； </w:t>
            </w:r>
          </w:p>
        </w:tc>
      </w:tr>
      <w:tr w14:paraId="4A95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23B76C9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55" w:type="dxa"/>
            <w:vAlign w:val="center"/>
          </w:tcPr>
          <w:p w14:paraId="4ECDDC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投标报价有缺漏项目，或者对招标文件规定的项目需求内容或者需求数量进行修改，评审委员会判定投标响应不满足采购需求；</w:t>
            </w:r>
          </w:p>
        </w:tc>
      </w:tr>
      <w:tr w14:paraId="33F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14:paraId="5535B54E">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55" w:type="dxa"/>
            <w:vAlign w:val="center"/>
          </w:tcPr>
          <w:p w14:paraId="087963A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投标文件载明的交货期超过招标文件规定的期限，或免费保修期低于招标文件规定的期限。</w:t>
            </w:r>
          </w:p>
        </w:tc>
      </w:tr>
    </w:tbl>
    <w:p w14:paraId="5D150E74">
      <w:pPr>
        <w:jc w:val="center"/>
        <w:rPr>
          <w:rFonts w:ascii="黑体" w:hAnsi="黑体" w:eastAsia="黑体"/>
          <w:sz w:val="32"/>
          <w:szCs w:val="32"/>
        </w:rPr>
      </w:pPr>
    </w:p>
    <w:p w14:paraId="0BD84DCA">
      <w:pPr>
        <w:rPr>
          <w:rFonts w:ascii="黑体" w:hAnsi="黑体" w:eastAsia="黑体"/>
          <w:sz w:val="32"/>
          <w:szCs w:val="32"/>
        </w:rPr>
      </w:pPr>
      <w:r>
        <w:rPr>
          <w:rFonts w:hint="eastAsia" w:ascii="黑体" w:hAnsi="黑体" w:eastAsia="黑体"/>
          <w:sz w:val="32"/>
          <w:szCs w:val="32"/>
        </w:rPr>
        <w:br w:type="page"/>
      </w:r>
    </w:p>
    <w:p w14:paraId="042CE31A">
      <w:pPr>
        <w:jc w:val="center"/>
        <w:outlineLvl w:val="1"/>
        <w:rPr>
          <w:rFonts w:ascii="黑体" w:hAnsi="黑体" w:eastAsia="黑体"/>
          <w:sz w:val="32"/>
          <w:szCs w:val="32"/>
        </w:rPr>
      </w:pPr>
      <w:r>
        <w:rPr>
          <w:rFonts w:hint="eastAsia" w:ascii="黑体" w:hAnsi="黑体" w:eastAsia="黑体"/>
          <w:sz w:val="32"/>
          <w:szCs w:val="32"/>
        </w:rPr>
        <w:t>二、评标信息</w:t>
      </w:r>
    </w:p>
    <w:p w14:paraId="49111012">
      <w:pPr>
        <w:spacing w:line="360" w:lineRule="auto"/>
        <w:rPr>
          <w:b/>
          <w:bCs/>
        </w:rPr>
      </w:pPr>
    </w:p>
    <w:p w14:paraId="2EA26226">
      <w:pPr>
        <w:spacing w:line="360" w:lineRule="auto"/>
        <w:outlineLvl w:val="2"/>
        <w:rPr>
          <w:b/>
          <w:bCs/>
        </w:rPr>
      </w:pPr>
      <w:r>
        <w:rPr>
          <w:rFonts w:hint="eastAsia"/>
          <w:b/>
          <w:bCs/>
        </w:rPr>
        <w:t>（一）评标方法：综合评分法（新价格分算法）</w:t>
      </w:r>
    </w:p>
    <w:p w14:paraId="269C1CF4">
      <w:pPr>
        <w:spacing w:line="360" w:lineRule="auto"/>
        <w:ind w:firstLine="420"/>
      </w:pPr>
      <w:r>
        <w:rPr>
          <w:rFonts w:hint="eastAsia"/>
        </w:rPr>
        <w:t xml:space="preserve">综合评分法，是指投标文件满足招标文件全部实质性要求，且按照评审因素的量化指标评审得分最高的投标人为中标候选人的评标方法。 </w:t>
      </w:r>
    </w:p>
    <w:p w14:paraId="4E0F8B9D">
      <w:pPr>
        <w:spacing w:line="360" w:lineRule="auto"/>
        <w:ind w:firstLine="420"/>
      </w:pPr>
      <w:r>
        <w:rPr>
          <w:rFonts w:hint="eastAsia"/>
        </w:rPr>
        <w:t>价格分计算方法：</w:t>
      </w:r>
    </w:p>
    <w:p w14:paraId="456BF11C">
      <w:pPr>
        <w:spacing w:line="360" w:lineRule="auto"/>
        <w:ind w:firstLine="420"/>
      </w:pPr>
      <w:r>
        <w:rPr>
          <w:rFonts w:hint="eastAsia"/>
        </w:rPr>
        <w:t xml:space="preserve">采用低价优先法计算，即满足招标文件要求且投标价格最低的投标报价为评标基准价，其价格分为满分。其他投标人的价格分统一按照下列公式计算： </w:t>
      </w:r>
    </w:p>
    <w:p w14:paraId="590D884D">
      <w:pPr>
        <w:spacing w:line="360" w:lineRule="auto"/>
        <w:ind w:firstLine="420"/>
      </w:pPr>
      <w:r>
        <w:rPr>
          <w:rFonts w:hint="eastAsia"/>
        </w:rPr>
        <w:t xml:space="preserve">投标报价得分=（评标基准价／投标报价）×100 </w:t>
      </w:r>
    </w:p>
    <w:p w14:paraId="7732D699">
      <w:pPr>
        <w:spacing w:line="360" w:lineRule="auto"/>
        <w:ind w:firstLine="420"/>
      </w:pPr>
      <w:r>
        <w:rPr>
          <w:rFonts w:hint="eastAsia"/>
        </w:rPr>
        <w:t xml:space="preserve">评标总得分＝F1×A1＋F2×A2＋……＋Fn×An </w:t>
      </w:r>
    </w:p>
    <w:p w14:paraId="745FA99C">
      <w:pPr>
        <w:spacing w:line="360" w:lineRule="auto"/>
        <w:ind w:firstLine="420"/>
      </w:pPr>
      <w:r>
        <w:rPr>
          <w:rFonts w:hint="eastAsia"/>
        </w:rPr>
        <w:t xml:space="preserve">F1、F2……Fn分别为各项评审因素的得分； </w:t>
      </w:r>
    </w:p>
    <w:p w14:paraId="14FAB398">
      <w:pPr>
        <w:spacing w:line="360" w:lineRule="auto"/>
        <w:ind w:firstLine="420"/>
      </w:pPr>
      <w:r>
        <w:rPr>
          <w:rFonts w:hint="eastAsia"/>
        </w:rPr>
        <w:t xml:space="preserve">A1、A2、……An 分别为各项评审因素所占的权重(A1＋A2＋……＋An＝1)。 </w:t>
      </w:r>
    </w:p>
    <w:p w14:paraId="70C893AD">
      <w:pPr>
        <w:spacing w:line="360" w:lineRule="auto"/>
        <w:ind w:firstLine="420"/>
      </w:pPr>
      <w:r>
        <w:rPr>
          <w:rFonts w:hint="eastAsia"/>
        </w:rPr>
        <w:t xml:space="preserve">评标过程中，不得去掉报价中的最高报价和最低报价。 </w:t>
      </w:r>
    </w:p>
    <w:p w14:paraId="59D63C4C">
      <w:pPr>
        <w:spacing w:line="360" w:lineRule="auto"/>
        <w:ind w:firstLine="420"/>
      </w:pPr>
      <w:r>
        <w:rPr>
          <w:rFonts w:hint="eastAsia"/>
        </w:rPr>
        <w:t>此方法适用于货物类、服务类、工程类项目。</w:t>
      </w:r>
    </w:p>
    <w:p w14:paraId="0AD4118B">
      <w:pPr>
        <w:spacing w:line="360" w:lineRule="auto"/>
        <w:ind w:firstLine="420"/>
      </w:pPr>
    </w:p>
    <w:p w14:paraId="04B1C47C">
      <w:pPr>
        <w:spacing w:line="360" w:lineRule="auto"/>
        <w:outlineLvl w:val="2"/>
      </w:pPr>
      <w:r>
        <w:rPr>
          <w:rFonts w:hint="eastAsia"/>
          <w:b/>
          <w:bCs/>
        </w:rPr>
        <w:t>（二）评标信息：</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39"/>
        <w:gridCol w:w="1284"/>
        <w:gridCol w:w="1020"/>
        <w:gridCol w:w="6245"/>
      </w:tblGrid>
      <w:tr w14:paraId="42F82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2CB8B5C">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评分项</w:t>
            </w:r>
            <w:r>
              <w:rPr>
                <w:rFonts w:hint="eastAsia" w:asciiTheme="minorEastAsia" w:hAnsiTheme="minorEastAsia" w:eastAsiaTheme="minorEastAsia"/>
                <w:b/>
                <w:bCs/>
                <w:szCs w:val="21"/>
              </w:rPr>
              <w:t>及评分规则</w:t>
            </w:r>
          </w:p>
        </w:tc>
        <w:tc>
          <w:tcPr>
            <w:tcW w:w="3361"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5AE18BF">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权重(%)</w:t>
            </w:r>
          </w:p>
        </w:tc>
      </w:tr>
      <w:tr w14:paraId="7B5C6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44E7625D">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一、</w:t>
            </w:r>
            <w:r>
              <w:rPr>
                <w:rFonts w:asciiTheme="minorEastAsia" w:hAnsiTheme="minorEastAsia" w:eastAsiaTheme="minorEastAsia"/>
                <w:b/>
                <w:bCs/>
                <w:color w:val="0000FF"/>
                <w:szCs w:val="21"/>
              </w:rPr>
              <w:t>价格</w:t>
            </w:r>
            <w:r>
              <w:rPr>
                <w:rFonts w:hint="eastAsia" w:asciiTheme="minorEastAsia" w:hAnsiTheme="minorEastAsia" w:eastAsiaTheme="minorEastAsia"/>
                <w:b/>
                <w:bCs/>
                <w:color w:val="0000FF"/>
                <w:szCs w:val="21"/>
              </w:rPr>
              <w:t>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7BB57527">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30</w:t>
            </w:r>
          </w:p>
        </w:tc>
      </w:tr>
      <w:tr w14:paraId="172E7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2289AFEB">
            <w:pPr>
              <w:wordWrap w:val="0"/>
              <w:spacing w:line="276" w:lineRule="auto"/>
              <w:rPr>
                <w:rFonts w:asciiTheme="minorEastAsia" w:hAnsiTheme="minorEastAsia" w:eastAsiaTheme="minorEastAsia"/>
                <w:b/>
                <w:bCs/>
                <w:color w:val="0000FF"/>
                <w:szCs w:val="21"/>
              </w:rPr>
            </w:pPr>
          </w:p>
        </w:tc>
      </w:tr>
      <w:tr w14:paraId="67DFB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6D87C089">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二、</w:t>
            </w:r>
            <w:r>
              <w:rPr>
                <w:rFonts w:asciiTheme="minorEastAsia" w:hAnsiTheme="minorEastAsia" w:eastAsiaTheme="minorEastAsia"/>
                <w:b/>
                <w:bCs/>
                <w:color w:val="0000FF"/>
                <w:szCs w:val="21"/>
              </w:rPr>
              <w:t>技术部分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0BF24222">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5</w:t>
            </w:r>
            <w:r>
              <w:rPr>
                <w:rFonts w:hint="eastAsia" w:asciiTheme="minorEastAsia" w:hAnsiTheme="minorEastAsia" w:eastAsiaTheme="minorEastAsia"/>
                <w:b/>
                <w:bCs/>
                <w:color w:val="0000FF"/>
                <w:szCs w:val="21"/>
              </w:rPr>
              <w:t>5</w:t>
            </w:r>
          </w:p>
        </w:tc>
      </w:tr>
      <w:tr w14:paraId="45642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0C8780C8">
            <w:pPr>
              <w:wordWrap w:val="0"/>
              <w:spacing w:line="276" w:lineRule="auto"/>
              <w:rPr>
                <w:rFonts w:asciiTheme="minorEastAsia" w:hAnsiTheme="minorEastAsia" w:eastAsiaTheme="minorEastAsia"/>
                <w:b/>
                <w:bCs/>
                <w:color w:val="0000FF"/>
                <w:szCs w:val="21"/>
              </w:rPr>
            </w:pPr>
          </w:p>
        </w:tc>
      </w:tr>
      <w:tr w14:paraId="6976C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E00F168">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539E730">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67166C">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2D3FBFD">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02F3A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0CFEE9FA">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14:paraId="2A62D8F7">
            <w:pPr>
              <w:widowControl/>
              <w:spacing w:line="276" w:lineRule="auto"/>
              <w:jc w:val="center"/>
              <w:rPr>
                <w:rFonts w:asciiTheme="minorEastAsia" w:hAnsiTheme="minorEastAsia" w:eastAsiaTheme="minorEastAsia"/>
                <w:szCs w:val="21"/>
              </w:rPr>
            </w:pPr>
            <w:r>
              <w:rPr>
                <w:rFonts w:hint="eastAsia" w:ascii="宋体" w:hAnsi="宋体" w:cs="宋体"/>
                <w:sz w:val="22"/>
                <w:szCs w:val="22"/>
              </w:rPr>
              <w:t>技术规格偏离情况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2D2A379A">
            <w:pPr>
              <w:widowControl/>
              <w:spacing w:line="276" w:lineRule="auto"/>
              <w:jc w:val="center"/>
              <w:rPr>
                <w:rFonts w:asciiTheme="minorEastAsia" w:hAnsiTheme="minorEastAsia" w:eastAsiaTheme="minorEastAsia"/>
                <w:szCs w:val="21"/>
              </w:rPr>
            </w:pPr>
            <w:r>
              <w:rPr>
                <w:rFonts w:hint="eastAsia" w:ascii="宋体" w:hAnsi="宋体" w:cs="宋体" w:eastAsiaTheme="minorEastAsia"/>
                <w:kern w:val="0"/>
                <w:sz w:val="22"/>
                <w:szCs w:val="22"/>
              </w:rPr>
              <w:t>33</w:t>
            </w:r>
          </w:p>
        </w:tc>
        <w:tc>
          <w:tcPr>
            <w:tcW w:w="3361" w:type="pct"/>
            <w:tcBorders>
              <w:top w:val="single" w:color="000000" w:sz="8" w:space="0"/>
              <w:left w:val="single" w:color="000000" w:sz="8" w:space="0"/>
              <w:bottom w:val="single" w:color="000000" w:sz="8" w:space="0"/>
              <w:right w:val="single" w:color="000000" w:sz="8" w:space="0"/>
            </w:tcBorders>
            <w:vAlign w:val="center"/>
          </w:tcPr>
          <w:p w14:paraId="47A3C771">
            <w:pPr>
              <w:spacing w:line="276" w:lineRule="auto"/>
              <w:jc w:val="left"/>
              <w:rPr>
                <w:rFonts w:ascii="宋体" w:hAnsi="宋体" w:cs="宋体"/>
                <w:sz w:val="22"/>
                <w:szCs w:val="22"/>
              </w:rPr>
            </w:pPr>
            <w:r>
              <w:rPr>
                <w:rFonts w:hint="eastAsia" w:ascii="宋体" w:hAnsi="宋体" w:cs="宋体"/>
                <w:sz w:val="22"/>
                <w:szCs w:val="22"/>
              </w:rPr>
              <w:t>投标人应如实填写《技术规格偏离表》，评审委员会根据技术需求参数响应情况进行打分，各项技术参数指标及要求全部满足的得满分，“▲”号重要技术条款每负偏离一项扣5分，非“▲”号条款为一般技术参数，</w:t>
            </w:r>
            <w:r>
              <w:rPr>
                <w:rFonts w:hint="eastAsia" w:ascii="宋体" w:hAnsi="宋体" w:cs="宋体"/>
                <w:kern w:val="0"/>
                <w:sz w:val="22"/>
                <w:szCs w:val="22"/>
              </w:rPr>
              <w:t>每一项负偏离扣1分，</w:t>
            </w:r>
            <w:r>
              <w:rPr>
                <w:rFonts w:hint="eastAsia" w:ascii="宋体" w:hAnsi="宋体" w:cs="宋体"/>
                <w:sz w:val="22"/>
                <w:szCs w:val="22"/>
              </w:rPr>
              <w:t>扣完为止。</w:t>
            </w:r>
          </w:p>
          <w:p w14:paraId="7127123D">
            <w:pPr>
              <w:spacing w:line="276" w:lineRule="auto"/>
              <w:jc w:val="left"/>
              <w:rPr>
                <w:rFonts w:asciiTheme="minorEastAsia" w:hAnsiTheme="minorEastAsia" w:eastAsiaTheme="minorEastAsia"/>
                <w:bCs/>
                <w:szCs w:val="21"/>
              </w:rPr>
            </w:pPr>
            <w:r>
              <w:rPr>
                <w:rFonts w:hint="eastAsia" w:ascii="宋体" w:hAnsi="宋体" w:cs="宋体"/>
                <w:kern w:val="0"/>
                <w:sz w:val="22"/>
                <w:szCs w:val="22"/>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14:paraId="6C9E2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20"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5841654B">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14:paraId="5FD7DA98">
            <w:pPr>
              <w:spacing w:line="276" w:lineRule="auto"/>
              <w:jc w:val="center"/>
              <w:rPr>
                <w:rFonts w:asciiTheme="minorEastAsia" w:hAnsiTheme="minorEastAsia" w:eastAsiaTheme="minorEastAsia"/>
                <w:szCs w:val="21"/>
              </w:rPr>
            </w:pPr>
            <w:r>
              <w:rPr>
                <w:rFonts w:hint="eastAsia" w:ascii="宋体" w:hAnsi="宋体" w:cs="宋体"/>
                <w:sz w:val="22"/>
                <w:szCs w:val="22"/>
              </w:rPr>
              <w:t>项目实施方案</w:t>
            </w:r>
          </w:p>
        </w:tc>
        <w:tc>
          <w:tcPr>
            <w:tcW w:w="548" w:type="pct"/>
            <w:tcBorders>
              <w:top w:val="single" w:color="000000" w:sz="8" w:space="0"/>
              <w:left w:val="single" w:color="000000" w:sz="8" w:space="0"/>
              <w:bottom w:val="single" w:color="000000" w:sz="8" w:space="0"/>
              <w:right w:val="single" w:color="000000" w:sz="8" w:space="0"/>
            </w:tcBorders>
            <w:vAlign w:val="center"/>
          </w:tcPr>
          <w:p w14:paraId="76E9DCB8">
            <w:pPr>
              <w:spacing w:line="276" w:lineRule="auto"/>
              <w:jc w:val="center"/>
              <w:rPr>
                <w:rFonts w:asciiTheme="minorEastAsia" w:hAnsiTheme="minorEastAsia"/>
                <w:szCs w:val="21"/>
              </w:rPr>
            </w:pPr>
            <w:r>
              <w:rPr>
                <w:rFonts w:hint="eastAsia" w:ascii="宋体" w:hAnsi="宋体" w:cs="宋体"/>
                <w:sz w:val="22"/>
                <w:szCs w:val="22"/>
              </w:rPr>
              <w:t>12</w:t>
            </w:r>
          </w:p>
        </w:tc>
        <w:tc>
          <w:tcPr>
            <w:tcW w:w="3361" w:type="pct"/>
            <w:tcBorders>
              <w:top w:val="single" w:color="000000" w:sz="8" w:space="0"/>
              <w:left w:val="single" w:color="000000" w:sz="8" w:space="0"/>
              <w:bottom w:val="single" w:color="000000" w:sz="8" w:space="0"/>
              <w:right w:val="single" w:color="000000" w:sz="8" w:space="0"/>
            </w:tcBorders>
            <w:vAlign w:val="center"/>
          </w:tcPr>
          <w:p w14:paraId="04C58771">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14:paraId="28E9B2A0">
            <w:pPr>
              <w:widowControl/>
              <w:autoSpaceDE w:val="0"/>
              <w:autoSpaceDN w:val="0"/>
              <w:adjustRightInd w:val="0"/>
              <w:jc w:val="left"/>
              <w:rPr>
                <w:rFonts w:ascii="宋体" w:hAnsi="宋体" w:cs="宋体"/>
                <w:szCs w:val="21"/>
              </w:rPr>
            </w:pPr>
            <w:r>
              <w:rPr>
                <w:rFonts w:hint="eastAsia" w:ascii="宋体" w:hAnsi="宋体" w:cs="宋体"/>
                <w:szCs w:val="21"/>
              </w:rPr>
              <w:t>在投标文件中详细说明用于本项目的实施方案，内容包含：</w:t>
            </w:r>
          </w:p>
          <w:p w14:paraId="28765CEC">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项目实施进度表</w:t>
            </w:r>
          </w:p>
          <w:p w14:paraId="5FD7976F">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质量保证措施方案</w:t>
            </w:r>
          </w:p>
          <w:p w14:paraId="6CD96506">
            <w:pPr>
              <w:widowControl/>
              <w:autoSpaceDE w:val="0"/>
              <w:autoSpaceDN w:val="0"/>
              <w:adjustRightInd w:val="0"/>
              <w:jc w:val="left"/>
              <w:rPr>
                <w:rFonts w:ascii="宋体" w:hAnsi="宋体" w:cs="宋体"/>
                <w:szCs w:val="21"/>
              </w:rPr>
            </w:pPr>
            <w:r>
              <w:rPr>
                <w:rFonts w:hint="eastAsia" w:ascii="宋体" w:hAnsi="宋体" w:cs="宋体"/>
                <w:szCs w:val="21"/>
              </w:rPr>
              <w:t>3</w:t>
            </w:r>
            <w:r>
              <w:rPr>
                <w:rFonts w:hint="eastAsia" w:ascii="宋体" w:hAnsi="宋体"/>
                <w:szCs w:val="21"/>
              </w:rPr>
              <w:t>.</w:t>
            </w:r>
            <w:r>
              <w:rPr>
                <w:rFonts w:hint="eastAsia" w:ascii="宋体" w:hAnsi="宋体" w:cs="宋体"/>
                <w:szCs w:val="21"/>
              </w:rPr>
              <w:t>安装调试方案</w:t>
            </w:r>
          </w:p>
          <w:p w14:paraId="6B058001">
            <w:pPr>
              <w:widowControl/>
              <w:autoSpaceDE w:val="0"/>
              <w:autoSpaceDN w:val="0"/>
              <w:adjustRightInd w:val="0"/>
              <w:jc w:val="left"/>
              <w:rPr>
                <w:rFonts w:ascii="宋体" w:hAnsi="宋体" w:cs="宋体"/>
                <w:szCs w:val="21"/>
              </w:rPr>
            </w:pPr>
            <w:r>
              <w:rPr>
                <w:rFonts w:hint="eastAsia" w:ascii="宋体" w:hAnsi="宋体" w:cs="宋体"/>
                <w:szCs w:val="21"/>
              </w:rPr>
              <w:t>4</w:t>
            </w:r>
            <w:r>
              <w:rPr>
                <w:rFonts w:hint="eastAsia" w:ascii="宋体" w:hAnsi="宋体"/>
                <w:szCs w:val="21"/>
              </w:rPr>
              <w:t>.</w:t>
            </w:r>
            <w:r>
              <w:rPr>
                <w:rFonts w:hint="eastAsia" w:ascii="宋体" w:hAnsi="宋体" w:cs="宋体"/>
                <w:szCs w:val="21"/>
              </w:rPr>
              <w:t>验收安排</w:t>
            </w:r>
          </w:p>
          <w:p w14:paraId="4D0C84B3">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14:paraId="744B94E0">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p>
          <w:p w14:paraId="129B4B04">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在此基础上，专家根据各供应商的具体响应内容按照量化的评审因素指标进一步评审：</w:t>
            </w:r>
          </w:p>
          <w:p w14:paraId="6A9992D2">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可行性很强，完全满足用户需求，得6分；</w:t>
            </w:r>
          </w:p>
          <w:p w14:paraId="20A26F3D">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可行性一般，比较满足用户需求，得4分；</w:t>
            </w:r>
          </w:p>
          <w:p w14:paraId="12922EAF">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可行性较差，勉强满足用户需求，得2分； </w:t>
            </w:r>
          </w:p>
          <w:p w14:paraId="0D15B9E8">
            <w:pPr>
              <w:spacing w:line="276" w:lineRule="auto"/>
              <w:jc w:val="left"/>
            </w:pPr>
            <w:r>
              <w:rPr>
                <w:rFonts w:hint="eastAsia" w:ascii="宋体" w:hAnsi="宋体" w:cs="宋体"/>
                <w:b/>
                <w:bCs/>
                <w:szCs w:val="21"/>
                <w:lang w:val="zh-CN"/>
              </w:rPr>
              <w:t>差：</w:t>
            </w:r>
            <w:r>
              <w:rPr>
                <w:rFonts w:hint="eastAsia" w:ascii="宋体" w:hAnsi="宋体"/>
                <w:szCs w:val="21"/>
              </w:rPr>
              <w:t>其他情况不得分。</w:t>
            </w:r>
          </w:p>
        </w:tc>
      </w:tr>
      <w:tr w14:paraId="7FBD1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63"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09593EDC">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91" w:type="pct"/>
            <w:tcBorders>
              <w:top w:val="single" w:color="000000" w:sz="8" w:space="0"/>
              <w:left w:val="single" w:color="000000" w:sz="8" w:space="0"/>
              <w:bottom w:val="single" w:color="000000" w:sz="8" w:space="0"/>
              <w:right w:val="single" w:color="000000" w:sz="8" w:space="0"/>
            </w:tcBorders>
            <w:vAlign w:val="center"/>
          </w:tcPr>
          <w:p w14:paraId="3FCD2A81">
            <w:pPr>
              <w:spacing w:line="276" w:lineRule="auto"/>
              <w:jc w:val="center"/>
              <w:rPr>
                <w:rFonts w:asciiTheme="minorEastAsia" w:hAnsiTheme="minorEastAsia" w:eastAsiaTheme="minorEastAsia"/>
                <w:szCs w:val="21"/>
              </w:rPr>
            </w:pPr>
            <w:r>
              <w:rPr>
                <w:rFonts w:hint="eastAsia" w:ascii="宋体" w:hAnsi="宋体" w:cs="宋体"/>
                <w:sz w:val="22"/>
                <w:szCs w:val="22"/>
              </w:rPr>
              <w:t>技术保障措施</w:t>
            </w:r>
          </w:p>
        </w:tc>
        <w:tc>
          <w:tcPr>
            <w:tcW w:w="548" w:type="pct"/>
            <w:tcBorders>
              <w:top w:val="single" w:color="000000" w:sz="8" w:space="0"/>
              <w:left w:val="single" w:color="000000" w:sz="8" w:space="0"/>
              <w:bottom w:val="single" w:color="000000" w:sz="8" w:space="0"/>
              <w:right w:val="single" w:color="000000" w:sz="8" w:space="0"/>
            </w:tcBorders>
            <w:vAlign w:val="center"/>
          </w:tcPr>
          <w:p w14:paraId="3CE473A0">
            <w:pPr>
              <w:spacing w:line="276" w:lineRule="auto"/>
              <w:jc w:val="center"/>
              <w:rPr>
                <w:rFonts w:asciiTheme="minorEastAsia" w:hAnsiTheme="minorEastAsia" w:eastAsiaTheme="minorEastAsia"/>
                <w:szCs w:val="21"/>
              </w:rPr>
            </w:pPr>
            <w:r>
              <w:rPr>
                <w:rFonts w:hint="eastAsia" w:ascii="宋体" w:hAnsi="宋体" w:cs="宋体" w:eastAsiaTheme="minorEastAsia"/>
                <w:sz w:val="22"/>
                <w:szCs w:val="22"/>
              </w:rPr>
              <w:t>10</w:t>
            </w:r>
          </w:p>
        </w:tc>
        <w:tc>
          <w:tcPr>
            <w:tcW w:w="3361" w:type="pct"/>
            <w:tcBorders>
              <w:top w:val="single" w:color="000000" w:sz="8" w:space="0"/>
              <w:left w:val="single" w:color="000000" w:sz="8" w:space="0"/>
              <w:bottom w:val="single" w:color="000000" w:sz="8" w:space="0"/>
              <w:right w:val="single" w:color="000000" w:sz="8" w:space="0"/>
            </w:tcBorders>
            <w:vAlign w:val="center"/>
          </w:tcPr>
          <w:p w14:paraId="23349605">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14:paraId="336C0FF0">
            <w:pPr>
              <w:spacing w:line="276" w:lineRule="auto"/>
              <w:rPr>
                <w:rFonts w:ascii="宋体" w:hAnsi="宋体"/>
                <w:szCs w:val="21"/>
              </w:rPr>
            </w:pPr>
            <w:r>
              <w:rPr>
                <w:rFonts w:hint="eastAsia" w:ascii="宋体" w:hAnsi="宋体"/>
                <w:szCs w:val="21"/>
              </w:rPr>
              <w:t>评标委员会根据投标人提供的产品质量保证措施进行评审：</w:t>
            </w:r>
          </w:p>
          <w:p w14:paraId="53AC4706">
            <w:pPr>
              <w:spacing w:line="276" w:lineRule="auto"/>
              <w:rPr>
                <w:rFonts w:ascii="宋体" w:hAnsi="宋体"/>
                <w:szCs w:val="21"/>
              </w:rPr>
            </w:pPr>
            <w:r>
              <w:rPr>
                <w:rFonts w:hint="eastAsia" w:ascii="宋体" w:hAnsi="宋体"/>
                <w:szCs w:val="21"/>
              </w:rPr>
              <w:t>1.产品采购流程；</w:t>
            </w:r>
          </w:p>
          <w:p w14:paraId="132D8D0B">
            <w:pPr>
              <w:spacing w:line="276" w:lineRule="auto"/>
              <w:rPr>
                <w:rFonts w:ascii="宋体" w:hAnsi="宋体"/>
                <w:szCs w:val="21"/>
              </w:rPr>
            </w:pPr>
            <w:r>
              <w:rPr>
                <w:rFonts w:hint="eastAsia" w:ascii="宋体" w:hAnsi="宋体"/>
                <w:szCs w:val="21"/>
              </w:rPr>
              <w:t>2.产品符合政府规定的相应技术标准和环保标准；</w:t>
            </w:r>
          </w:p>
          <w:p w14:paraId="5588ACFF">
            <w:pPr>
              <w:spacing w:line="276" w:lineRule="auto"/>
              <w:rPr>
                <w:rFonts w:ascii="宋体" w:hAnsi="宋体"/>
                <w:szCs w:val="21"/>
              </w:rPr>
            </w:pPr>
            <w:r>
              <w:rPr>
                <w:rFonts w:hint="eastAsia" w:ascii="宋体" w:hAnsi="宋体"/>
                <w:szCs w:val="21"/>
              </w:rPr>
              <w:t>3.产品质量保证措施，承诺产品质量合格率达100%；</w:t>
            </w:r>
          </w:p>
          <w:p w14:paraId="77618FD8">
            <w:pPr>
              <w:spacing w:line="276" w:lineRule="auto"/>
              <w:rPr>
                <w:rFonts w:ascii="宋体" w:hAnsi="宋体"/>
                <w:szCs w:val="21"/>
              </w:rPr>
            </w:pPr>
            <w:r>
              <w:rPr>
                <w:rFonts w:hint="eastAsia" w:ascii="宋体" w:hAnsi="宋体"/>
                <w:szCs w:val="21"/>
              </w:rPr>
              <w:t>4.售后解决方案。</w:t>
            </w:r>
          </w:p>
          <w:p w14:paraId="74D8502B">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14:paraId="298887D2">
            <w:pPr>
              <w:spacing w:line="276" w:lineRule="auto"/>
              <w:rPr>
                <w:rFonts w:ascii="宋体" w:hAnsi="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r>
              <w:rPr>
                <w:rFonts w:hint="eastAsia" w:ascii="宋体" w:hAnsi="宋体"/>
                <w:szCs w:val="21"/>
              </w:rPr>
              <w:t>。</w:t>
            </w:r>
          </w:p>
          <w:p w14:paraId="75CF430D">
            <w:pPr>
              <w:spacing w:line="276" w:lineRule="auto"/>
              <w:rPr>
                <w:rFonts w:ascii="宋体" w:hAnsi="宋体"/>
                <w:szCs w:val="21"/>
              </w:rPr>
            </w:pPr>
            <w:r>
              <w:rPr>
                <w:rFonts w:hint="eastAsia" w:ascii="宋体" w:hAnsi="宋体"/>
                <w:szCs w:val="21"/>
              </w:rPr>
              <w:t>2.在此基础上，专家根据投标人的具体响应内容按照量化评审因素进一步评审：</w:t>
            </w:r>
          </w:p>
          <w:p w14:paraId="2B4C39AB">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可行性很强，完全满足用户需求，得4分；</w:t>
            </w:r>
          </w:p>
          <w:p w14:paraId="264D16FC">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可行性一般，比较满足用户需求，得2分；</w:t>
            </w:r>
          </w:p>
          <w:p w14:paraId="76778E6C">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可行性较差，勉强满足用户需求，得1分； </w:t>
            </w:r>
          </w:p>
          <w:p w14:paraId="639FAD02">
            <w:pPr>
              <w:spacing w:line="276" w:lineRule="auto"/>
              <w:jc w:val="left"/>
              <w:rPr>
                <w:rFonts w:asciiTheme="minorEastAsia" w:hAnsiTheme="minorEastAsia" w:eastAsiaTheme="minorEastAsia"/>
                <w:bCs/>
                <w:szCs w:val="21"/>
              </w:rPr>
            </w:pPr>
            <w:r>
              <w:rPr>
                <w:rFonts w:hint="eastAsia" w:ascii="宋体" w:hAnsi="宋体" w:cs="宋体"/>
                <w:b/>
                <w:bCs/>
                <w:szCs w:val="21"/>
                <w:lang w:val="zh-CN"/>
              </w:rPr>
              <w:t>差：</w:t>
            </w:r>
            <w:r>
              <w:rPr>
                <w:rFonts w:hint="eastAsia" w:ascii="宋体" w:hAnsi="宋体"/>
                <w:szCs w:val="21"/>
              </w:rPr>
              <w:t>其他情况不得分。</w:t>
            </w:r>
          </w:p>
        </w:tc>
      </w:tr>
      <w:tr w14:paraId="36AE9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14:paraId="13F24954">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三、商务部分</w:t>
            </w:r>
          </w:p>
        </w:tc>
        <w:tc>
          <w:tcPr>
            <w:tcW w:w="3361" w:type="pct"/>
            <w:tcBorders>
              <w:top w:val="single" w:color="000000" w:sz="8" w:space="0"/>
              <w:left w:val="single" w:color="000000" w:sz="8" w:space="0"/>
              <w:bottom w:val="single" w:color="000000" w:sz="8" w:space="0"/>
              <w:right w:val="single" w:color="000000" w:sz="8" w:space="0"/>
            </w:tcBorders>
            <w:vAlign w:val="center"/>
          </w:tcPr>
          <w:p w14:paraId="50F3DE93">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15</w:t>
            </w:r>
          </w:p>
        </w:tc>
      </w:tr>
      <w:tr w14:paraId="1601E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14:paraId="63CBA18F">
            <w:pPr>
              <w:wordWrap w:val="0"/>
              <w:spacing w:line="276" w:lineRule="auto"/>
              <w:jc w:val="center"/>
              <w:rPr>
                <w:rFonts w:asciiTheme="minorEastAsia" w:hAnsiTheme="minorEastAsia" w:eastAsiaTheme="minorEastAsia"/>
                <w:b/>
                <w:bCs/>
                <w:color w:val="0000FF"/>
                <w:szCs w:val="21"/>
              </w:rPr>
            </w:pPr>
          </w:p>
        </w:tc>
      </w:tr>
      <w:tr w14:paraId="11CEF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177AD0">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CCF7AB1">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EA2BF2E">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48D0A3F">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63701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577"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4C115996">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14:paraId="50A69C4B">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投标人同类项目业绩情况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22C6CA0E">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3361" w:type="pct"/>
            <w:tcBorders>
              <w:top w:val="single" w:color="000000" w:sz="8" w:space="0"/>
              <w:left w:val="single" w:color="000000" w:sz="8" w:space="0"/>
              <w:bottom w:val="single" w:color="000000" w:sz="8" w:space="0"/>
              <w:right w:val="single" w:color="000000" w:sz="8" w:space="0"/>
            </w:tcBorders>
            <w:vAlign w:val="center"/>
          </w:tcPr>
          <w:p w14:paraId="3F4248A3">
            <w:pPr>
              <w:wordWrap w:val="0"/>
              <w:spacing w:line="276" w:lineRule="auto"/>
              <w:jc w:val="left"/>
              <w:rPr>
                <w:rFonts w:asciiTheme="minorEastAsia" w:hAnsiTheme="minorEastAsia" w:eastAsiaTheme="minorEastAsia"/>
                <w:b/>
                <w:bCs/>
                <w:szCs w:val="21"/>
              </w:rPr>
            </w:pPr>
            <w:r>
              <w:rPr>
                <w:rFonts w:asciiTheme="minorEastAsia" w:hAnsiTheme="minorEastAsia" w:eastAsiaTheme="minorEastAsia"/>
                <w:b/>
                <w:bCs/>
                <w:szCs w:val="21"/>
              </w:rPr>
              <w:t>评审标准：</w:t>
            </w:r>
          </w:p>
          <w:p w14:paraId="6CE96EFA">
            <w:pPr>
              <w:autoSpaceDE w:val="0"/>
              <w:autoSpaceDN w:val="0"/>
              <w:adjustRightInd w:val="0"/>
              <w:snapToGrid w:val="0"/>
              <w:jc w:val="left"/>
              <w:rPr>
                <w:rFonts w:ascii="宋体" w:hAnsi="宋体" w:cs="宋体"/>
                <w:szCs w:val="21"/>
              </w:rPr>
            </w:pPr>
            <w:r>
              <w:rPr>
                <w:rFonts w:hint="eastAsia" w:ascii="宋体" w:hAnsi="宋体" w:cs="宋体"/>
                <w:szCs w:val="21"/>
              </w:rPr>
              <w:t>投标人自2021年1月1日至本项目投标截止日（以合同落款时间为准），每提供1个学校</w:t>
            </w:r>
            <w:r>
              <w:rPr>
                <w:rFonts w:hint="eastAsia" w:asciiTheme="minorEastAsia" w:hAnsiTheme="minorEastAsia" w:eastAsiaTheme="minorEastAsia"/>
                <w:bCs/>
                <w:szCs w:val="21"/>
              </w:rPr>
              <w:t>空调供货</w:t>
            </w:r>
            <w:r>
              <w:rPr>
                <w:rFonts w:hint="eastAsia" w:ascii="宋体" w:hAnsi="宋体" w:cs="宋体"/>
                <w:szCs w:val="21"/>
              </w:rPr>
              <w:t>类项目业绩得2分，满分10分。</w:t>
            </w:r>
          </w:p>
          <w:p w14:paraId="52535DE3">
            <w:pPr>
              <w:wordWrap w:val="0"/>
              <w:spacing w:line="276" w:lineRule="auto"/>
              <w:jc w:val="left"/>
              <w:rPr>
                <w:rFonts w:asciiTheme="minorEastAsia" w:hAnsiTheme="minorEastAsia" w:eastAsiaTheme="minorEastAsia"/>
                <w:bCs/>
                <w:szCs w:val="21"/>
              </w:rPr>
            </w:pPr>
          </w:p>
          <w:p w14:paraId="6345AB0C">
            <w:pPr>
              <w:wordWrap w:val="0"/>
              <w:spacing w:line="276" w:lineRule="auto"/>
              <w:jc w:val="left"/>
              <w:rPr>
                <w:rFonts w:asciiTheme="minorEastAsia" w:hAnsiTheme="minorEastAsia" w:eastAsiaTheme="minorEastAsia"/>
                <w:b/>
                <w:bCs/>
                <w:szCs w:val="21"/>
              </w:rPr>
            </w:pPr>
            <w:r>
              <w:rPr>
                <w:rFonts w:asciiTheme="minorEastAsia" w:hAnsiTheme="minorEastAsia" w:eastAsiaTheme="minorEastAsia"/>
                <w:b/>
                <w:bCs/>
                <w:szCs w:val="21"/>
              </w:rPr>
              <w:t>证明文件</w:t>
            </w:r>
            <w:r>
              <w:rPr>
                <w:rFonts w:hint="eastAsia" w:asciiTheme="minorEastAsia" w:hAnsiTheme="minorEastAsia" w:eastAsiaTheme="minorEastAsia"/>
                <w:b/>
                <w:bCs/>
                <w:szCs w:val="21"/>
              </w:rPr>
              <w:t>：</w:t>
            </w:r>
          </w:p>
          <w:p w14:paraId="02BFE68C">
            <w:pPr>
              <w:wordWrap w:val="0"/>
              <w:spacing w:line="276"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投标人须提供合同关键信息扫描件（通过合同关键信息无法判断是否得分的，还须同时提供能证明得分的其它证明资料，如订单截图或合同甲方出具的证明文件扫描件等）。</w:t>
            </w:r>
          </w:p>
          <w:p w14:paraId="16FC2DA7">
            <w:pPr>
              <w:wordWrap w:val="0"/>
              <w:spacing w:line="276" w:lineRule="auto"/>
              <w:jc w:val="left"/>
              <w:rPr>
                <w:rFonts w:asciiTheme="minorEastAsia" w:hAnsiTheme="minorEastAsia" w:eastAsiaTheme="minorEastAsia"/>
                <w:b/>
                <w:bCs/>
                <w:szCs w:val="21"/>
              </w:rPr>
            </w:pPr>
            <w:r>
              <w:rPr>
                <w:rFonts w:hint="eastAsia" w:asciiTheme="minorEastAsia" w:hAnsiTheme="minorEastAsia" w:eastAsiaTheme="minorEastAsia"/>
                <w:bCs/>
                <w:szCs w:val="21"/>
              </w:rPr>
              <w:t>3.以上资料均要求提供扫描件。原件备查，未按要求提供或提供不清晰导致专家无法判断的不得分。</w:t>
            </w:r>
          </w:p>
        </w:tc>
      </w:tr>
      <w:tr w14:paraId="7327F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88"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14:paraId="5EAC6ED4">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14:paraId="1824A9D6">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诚信情况</w:t>
            </w:r>
          </w:p>
        </w:tc>
        <w:tc>
          <w:tcPr>
            <w:tcW w:w="548" w:type="pct"/>
            <w:tcBorders>
              <w:top w:val="single" w:color="000000" w:sz="8" w:space="0"/>
              <w:left w:val="single" w:color="000000" w:sz="8" w:space="0"/>
              <w:bottom w:val="single" w:color="000000" w:sz="8" w:space="0"/>
              <w:right w:val="single" w:color="000000" w:sz="8" w:space="0"/>
            </w:tcBorders>
            <w:vAlign w:val="center"/>
          </w:tcPr>
          <w:p w14:paraId="51944305">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5</w:t>
            </w:r>
          </w:p>
        </w:tc>
        <w:tc>
          <w:tcPr>
            <w:tcW w:w="3361" w:type="pct"/>
            <w:tcBorders>
              <w:top w:val="single" w:color="000000" w:sz="8" w:space="0"/>
              <w:left w:val="single" w:color="000000" w:sz="8" w:space="0"/>
              <w:bottom w:val="single" w:color="000000" w:sz="8" w:space="0"/>
              <w:right w:val="single" w:color="000000" w:sz="8" w:space="0"/>
            </w:tcBorders>
            <w:vAlign w:val="center"/>
          </w:tcPr>
          <w:p w14:paraId="3FDBED36">
            <w:pPr>
              <w:wordWrap w:val="0"/>
              <w:spacing w:line="276" w:lineRule="auto"/>
              <w:jc w:val="left"/>
              <w:rPr>
                <w:rFonts w:asciiTheme="minorEastAsia" w:hAnsiTheme="minorEastAsia" w:eastAsiaTheme="minorEastAsia"/>
                <w:szCs w:val="21"/>
              </w:rPr>
            </w:pPr>
            <w:r>
              <w:rPr>
                <w:rFonts w:asciiTheme="minorEastAsia" w:hAnsiTheme="minorEastAsia" w:eastAsia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E181CF">
      <w:pPr>
        <w:spacing w:line="360" w:lineRule="auto"/>
        <w:rPr>
          <w:b/>
          <w:bCs/>
        </w:rPr>
      </w:pPr>
    </w:p>
    <w:p w14:paraId="0C3DC5A2">
      <w:pPr>
        <w:spacing w:line="360" w:lineRule="auto"/>
        <w:outlineLvl w:val="2"/>
        <w:rPr>
          <w:b/>
          <w:bCs/>
        </w:rPr>
      </w:pPr>
      <w:r>
        <w:rPr>
          <w:rFonts w:hint="eastAsia"/>
          <w:b/>
          <w:bCs/>
        </w:rPr>
        <w:t>（三</w:t>
      </w:r>
      <w:r>
        <w:rPr>
          <w:b/>
          <w:bCs/>
        </w:rPr>
        <w:t>）</w:t>
      </w:r>
      <w:r>
        <w:rPr>
          <w:rFonts w:hint="eastAsia"/>
          <w:b/>
          <w:bCs/>
        </w:rPr>
        <w:t>评定分离信息</w:t>
      </w:r>
    </w:p>
    <w:tbl>
      <w:tblPr>
        <w:tblStyle w:val="46"/>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77"/>
      </w:tblGrid>
      <w:tr w14:paraId="68AF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38D38CC0">
            <w:pPr>
              <w:rPr>
                <w:b/>
                <w:bCs/>
              </w:rPr>
            </w:pPr>
            <w:r>
              <w:rPr>
                <w:rFonts w:hint="eastAsia"/>
              </w:rPr>
              <w:t>是否为评定分离项目</w:t>
            </w:r>
          </w:p>
        </w:tc>
        <w:tc>
          <w:tcPr>
            <w:tcW w:w="4949" w:type="dxa"/>
            <w:vAlign w:val="center"/>
          </w:tcPr>
          <w:p w14:paraId="26CB84BB">
            <w:pPr>
              <w:jc w:val="center"/>
            </w:pPr>
            <w:r>
              <w:rPr>
                <w:rFonts w:hint="eastAsia"/>
              </w:rPr>
              <w:t>否</w:t>
            </w:r>
          </w:p>
        </w:tc>
      </w:tr>
      <w:tr w14:paraId="3A34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3C0E8818">
            <w:pPr>
              <w:rPr>
                <w:b/>
                <w:bCs/>
              </w:rPr>
            </w:pPr>
            <w:r>
              <w:rPr>
                <w:rFonts w:hint="eastAsia"/>
              </w:rPr>
              <w:t>评标方法</w:t>
            </w:r>
          </w:p>
        </w:tc>
        <w:tc>
          <w:tcPr>
            <w:tcW w:w="4949" w:type="dxa"/>
            <w:vAlign w:val="center"/>
          </w:tcPr>
          <w:p w14:paraId="1487D64A">
            <w:pPr>
              <w:jc w:val="center"/>
            </w:pPr>
            <w:r>
              <w:rPr>
                <w:rFonts w:hint="eastAsia"/>
              </w:rPr>
              <w:t>综合评分法</w:t>
            </w:r>
          </w:p>
        </w:tc>
      </w:tr>
      <w:tr w14:paraId="13BD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0EDE2663">
            <w:pPr>
              <w:rPr>
                <w:b/>
                <w:bCs/>
              </w:rPr>
            </w:pPr>
            <w:r>
              <w:rPr>
                <w:rFonts w:hint="eastAsia"/>
              </w:rPr>
              <w:t>定标方法</w:t>
            </w:r>
          </w:p>
        </w:tc>
        <w:tc>
          <w:tcPr>
            <w:tcW w:w="4949" w:type="dxa"/>
            <w:vAlign w:val="center"/>
          </w:tcPr>
          <w:p w14:paraId="7B735CD5">
            <w:pPr>
              <w:jc w:val="center"/>
            </w:pPr>
            <w:r>
              <w:rPr>
                <w:rFonts w:hint="eastAsia"/>
              </w:rPr>
              <w:t>按顺序确定</w:t>
            </w:r>
          </w:p>
        </w:tc>
      </w:tr>
      <w:tr w14:paraId="4A16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610F69DF">
            <w:pPr>
              <w:rPr>
                <w:b/>
                <w:bCs/>
              </w:rPr>
            </w:pPr>
            <w:r>
              <w:rPr>
                <w:rFonts w:hint="eastAsia"/>
              </w:rPr>
              <w:t>候选中标供应商数量</w:t>
            </w:r>
          </w:p>
        </w:tc>
        <w:tc>
          <w:tcPr>
            <w:tcW w:w="4949" w:type="dxa"/>
            <w:vAlign w:val="center"/>
          </w:tcPr>
          <w:p w14:paraId="275D8726">
            <w:pPr>
              <w:jc w:val="center"/>
            </w:pPr>
            <w:r>
              <w:rPr>
                <w:rFonts w:hint="eastAsia"/>
              </w:rPr>
              <w:t>1</w:t>
            </w:r>
          </w:p>
        </w:tc>
      </w:tr>
      <w:tr w14:paraId="1117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14:paraId="5E845649">
            <w:pPr>
              <w:rPr>
                <w:b/>
                <w:bCs/>
              </w:rPr>
            </w:pPr>
            <w:r>
              <w:rPr>
                <w:rFonts w:hint="eastAsia"/>
              </w:rPr>
              <w:t>中标供应商家数</w:t>
            </w:r>
          </w:p>
        </w:tc>
        <w:tc>
          <w:tcPr>
            <w:tcW w:w="4949" w:type="dxa"/>
            <w:vAlign w:val="center"/>
          </w:tcPr>
          <w:p w14:paraId="15EF1C24">
            <w:pPr>
              <w:jc w:val="center"/>
            </w:pPr>
            <w:r>
              <w:rPr>
                <w:rFonts w:hint="eastAsia"/>
              </w:rPr>
              <w:t>1</w:t>
            </w:r>
          </w:p>
        </w:tc>
      </w:tr>
    </w:tbl>
    <w:p w14:paraId="48EF3C3E">
      <w:pPr>
        <w:rPr>
          <w:rFonts w:ascii="黑体" w:hAnsi="黑体" w:eastAsia="黑体"/>
          <w:sz w:val="40"/>
          <w:szCs w:val="40"/>
        </w:rPr>
      </w:pPr>
      <w:r>
        <w:rPr>
          <w:rFonts w:hint="eastAsia" w:ascii="黑体" w:hAnsi="黑体" w:eastAsia="黑体"/>
          <w:sz w:val="40"/>
          <w:szCs w:val="40"/>
        </w:rPr>
        <w:br w:type="page"/>
      </w:r>
    </w:p>
    <w:p w14:paraId="1CE6FAEE">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招标项目需求</w:t>
      </w:r>
    </w:p>
    <w:p w14:paraId="64353F38">
      <w:pPr>
        <w:pStyle w:val="5"/>
        <w:widowControl/>
        <w:spacing w:before="300" w:after="150" w:line="360" w:lineRule="exact"/>
        <w:jc w:val="left"/>
        <w:rPr>
          <w:rFonts w:ascii="宋体" w:hAnsi="宋体" w:cs="宋体"/>
          <w:b/>
          <w:bCs/>
          <w:kern w:val="2"/>
          <w:sz w:val="22"/>
          <w:szCs w:val="22"/>
        </w:rPr>
      </w:pPr>
      <w:bookmarkStart w:id="0" w:name="bt合同格式"/>
      <w:bookmarkEnd w:id="0"/>
      <w:bookmarkStart w:id="1" w:name="bt说明"/>
      <w:bookmarkEnd w:id="1"/>
      <w:bookmarkStart w:id="2" w:name="bt其他资料由投标人自定"/>
      <w:bookmarkEnd w:id="2"/>
      <w:bookmarkStart w:id="3" w:name="合同格式"/>
      <w:bookmarkEnd w:id="3"/>
      <w:bookmarkStart w:id="4" w:name="bt投标函"/>
      <w:bookmarkEnd w:id="4"/>
      <w:bookmarkStart w:id="5" w:name="bt合同条款及格式"/>
      <w:bookmarkEnd w:id="5"/>
      <w:bookmarkStart w:id="6" w:name="bt开标一览表"/>
      <w:bookmarkEnd w:id="6"/>
      <w:bookmarkStart w:id="7" w:name="bt合同条款"/>
      <w:bookmarkEnd w:id="7"/>
      <w:bookmarkStart w:id="8" w:name="bt投标人情况介绍"/>
      <w:bookmarkEnd w:id="8"/>
      <w:bookmarkStart w:id="9" w:name="bt项目管理班子配备情况"/>
      <w:bookmarkEnd w:id="9"/>
      <w:bookmarkStart w:id="10" w:name="bt投标文件签署授权委托书"/>
      <w:bookmarkEnd w:id="10"/>
      <w:bookmarkStart w:id="11" w:name="bt本工程承诺书"/>
      <w:bookmarkEnd w:id="11"/>
      <w:bookmarkStart w:id="12" w:name="bt投标人须知"/>
      <w:bookmarkEnd w:id="12"/>
      <w:bookmarkStart w:id="13" w:name="bt投标报价汇总表"/>
      <w:bookmarkEnd w:id="13"/>
      <w:bookmarkStart w:id="14" w:name="bt其他资料2"/>
      <w:bookmarkEnd w:id="14"/>
      <w:bookmarkStart w:id="15" w:name="bt商务标投标文件格式"/>
      <w:bookmarkEnd w:id="15"/>
      <w:bookmarkStart w:id="16" w:name="bt技术标投标文件格式"/>
      <w:bookmarkEnd w:id="16"/>
      <w:bookmarkStart w:id="17" w:name="_Toc128884461"/>
      <w:r>
        <w:rPr>
          <w:rFonts w:hint="eastAsia" w:ascii="宋体" w:hAnsi="宋体" w:cs="宋体"/>
          <w:b/>
          <w:bCs/>
          <w:kern w:val="2"/>
          <w:sz w:val="22"/>
          <w:szCs w:val="22"/>
        </w:rPr>
        <w:t>一、项目基本信息</w:t>
      </w:r>
    </w:p>
    <w:p w14:paraId="69C7417A">
      <w:pPr>
        <w:jc w:val="cente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70"/>
        <w:gridCol w:w="2014"/>
        <w:gridCol w:w="706"/>
        <w:gridCol w:w="791"/>
        <w:gridCol w:w="1674"/>
        <w:gridCol w:w="1672"/>
      </w:tblGrid>
      <w:tr w14:paraId="103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6" w:type="pct"/>
            <w:vAlign w:val="center"/>
          </w:tcPr>
          <w:p w14:paraId="1C27C202">
            <w:pPr>
              <w:widowControl/>
              <w:jc w:val="center"/>
              <w:rPr>
                <w:szCs w:val="21"/>
              </w:rPr>
            </w:pPr>
            <w:r>
              <w:rPr>
                <w:rFonts w:hint="eastAsia"/>
                <w:szCs w:val="21"/>
              </w:rPr>
              <w:t>序号</w:t>
            </w:r>
          </w:p>
        </w:tc>
        <w:tc>
          <w:tcPr>
            <w:tcW w:w="953" w:type="pct"/>
            <w:vAlign w:val="center"/>
          </w:tcPr>
          <w:p w14:paraId="3C4A94A7">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1084" w:type="pct"/>
            <w:vAlign w:val="center"/>
          </w:tcPr>
          <w:p w14:paraId="1435A0EA">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380" w:type="pct"/>
            <w:vAlign w:val="center"/>
          </w:tcPr>
          <w:p w14:paraId="686AE71B">
            <w:pPr>
              <w:widowControl/>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426" w:type="pct"/>
            <w:vAlign w:val="center"/>
          </w:tcPr>
          <w:p w14:paraId="6830D631">
            <w:pPr>
              <w:widowControl/>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901" w:type="pct"/>
            <w:vAlign w:val="center"/>
          </w:tcPr>
          <w:p w14:paraId="3495F868">
            <w:pPr>
              <w:widowControl/>
              <w:jc w:val="center"/>
              <w:rPr>
                <w:rFonts w:asciiTheme="minorEastAsia" w:hAnsiTheme="minorEastAsia" w:eastAsiaTheme="minorEastAsia"/>
                <w:szCs w:val="21"/>
              </w:rPr>
            </w:pPr>
            <w:r>
              <w:rPr>
                <w:rFonts w:hint="eastAsia" w:asciiTheme="minorEastAsia" w:hAnsiTheme="minorEastAsia" w:eastAsiaTheme="minorEastAsia"/>
                <w:szCs w:val="21"/>
              </w:rPr>
              <w:t>财政预算限额</w:t>
            </w:r>
          </w:p>
          <w:p w14:paraId="7867891E">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c>
          <w:tcPr>
            <w:tcW w:w="901" w:type="pct"/>
            <w:vAlign w:val="center"/>
          </w:tcPr>
          <w:p w14:paraId="37042DD9">
            <w:pPr>
              <w:widowControl/>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p w14:paraId="365FB1AD">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r>
      <w:tr w14:paraId="4C9D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56" w:type="pct"/>
            <w:vAlign w:val="center"/>
          </w:tcPr>
          <w:p w14:paraId="20E8A7AB">
            <w:pPr>
              <w:widowControl/>
              <w:jc w:val="center"/>
              <w:rPr>
                <w:szCs w:val="21"/>
              </w:rPr>
            </w:pPr>
            <w:r>
              <w:rPr>
                <w:rFonts w:hint="eastAsia"/>
                <w:szCs w:val="21"/>
              </w:rPr>
              <w:t>1</w:t>
            </w:r>
          </w:p>
        </w:tc>
        <w:tc>
          <w:tcPr>
            <w:tcW w:w="953" w:type="pct"/>
            <w:vAlign w:val="center"/>
          </w:tcPr>
          <w:p w14:paraId="187521BE">
            <w:pPr>
              <w:widowControl/>
              <w:jc w:val="center"/>
              <w:rPr>
                <w:rFonts w:hint="eastAsia" w:asciiTheme="minorEastAsia" w:hAnsiTheme="minorEastAsia" w:eastAsiaTheme="minorEastAsia"/>
                <w:szCs w:val="21"/>
                <w:lang w:eastAsia="zh-CN"/>
              </w:rPr>
            </w:pPr>
            <w:r>
              <w:rPr>
                <w:rFonts w:hint="eastAsia" w:eastAsiaTheme="minorEastAsia"/>
                <w:lang w:eastAsia="zh-CN"/>
              </w:rPr>
              <w:t>SWGZY2025005</w:t>
            </w:r>
          </w:p>
        </w:tc>
        <w:tc>
          <w:tcPr>
            <w:tcW w:w="1084" w:type="pct"/>
            <w:vAlign w:val="center"/>
          </w:tcPr>
          <w:p w14:paraId="609C2899">
            <w:pPr>
              <w:widowControl/>
              <w:jc w:val="left"/>
              <w:rPr>
                <w:rFonts w:hint="eastAsia" w:asciiTheme="minorEastAsia" w:hAnsiTheme="minorEastAsia" w:eastAsiaTheme="minorEastAsia"/>
                <w:szCs w:val="21"/>
                <w:lang w:eastAsia="zh-CN"/>
              </w:rPr>
            </w:pPr>
            <w:r>
              <w:rPr>
                <w:rFonts w:hint="eastAsia" w:eastAsiaTheme="minorEastAsia"/>
                <w:lang w:eastAsia="zh-CN"/>
              </w:rPr>
              <w:t>深圳外国语学校理工高中2025年空调辅材采购项目</w:t>
            </w:r>
          </w:p>
        </w:tc>
        <w:tc>
          <w:tcPr>
            <w:tcW w:w="380" w:type="pct"/>
            <w:vAlign w:val="center"/>
          </w:tcPr>
          <w:p w14:paraId="61CE66B9">
            <w:pPr>
              <w:widowControl/>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26" w:type="pct"/>
            <w:vAlign w:val="center"/>
          </w:tcPr>
          <w:p w14:paraId="4647ABB0">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901" w:type="pct"/>
            <w:vAlign w:val="center"/>
          </w:tcPr>
          <w:p w14:paraId="469248AB">
            <w:pPr>
              <w:widowControl/>
              <w:jc w:val="center"/>
              <w:textAlignment w:val="center"/>
              <w:rPr>
                <w:rFonts w:asciiTheme="minorEastAsia" w:hAnsiTheme="minorEastAsia" w:eastAsiaTheme="minorEastAsia"/>
                <w:szCs w:val="21"/>
              </w:rPr>
            </w:pPr>
            <w:bookmarkStart w:id="58" w:name="_GoBack"/>
            <w:bookmarkEnd w:id="58"/>
            <w:r>
              <w:rPr>
                <w:rFonts w:hint="eastAsia" w:ascii="宋体" w:hAnsi="宋体" w:cs="宋体"/>
                <w:color w:val="000000"/>
                <w:kern w:val="0"/>
                <w:sz w:val="22"/>
                <w:szCs w:val="22"/>
                <w:lang w:eastAsia="zh-CN" w:bidi="ar"/>
              </w:rPr>
              <w:t>123,700.00</w:t>
            </w:r>
            <w:r>
              <w:rPr>
                <w:rFonts w:hint="eastAsia" w:ascii="宋体" w:hAnsi="宋体" w:cs="宋体"/>
                <w:color w:val="000000"/>
                <w:kern w:val="0"/>
                <w:sz w:val="22"/>
                <w:szCs w:val="22"/>
                <w:lang w:bidi="ar"/>
              </w:rPr>
              <w:t xml:space="preserve"> </w:t>
            </w:r>
          </w:p>
        </w:tc>
        <w:tc>
          <w:tcPr>
            <w:tcW w:w="901" w:type="pct"/>
            <w:vAlign w:val="center"/>
          </w:tcPr>
          <w:p w14:paraId="74FA97C4">
            <w:pPr>
              <w:widowControl/>
              <w:jc w:val="center"/>
              <w:textAlignment w:val="center"/>
              <w:rPr>
                <w:rFonts w:asciiTheme="minorEastAsia" w:hAnsiTheme="minorEastAsia" w:eastAsiaTheme="minorEastAsia"/>
                <w:szCs w:val="21"/>
              </w:rPr>
            </w:pPr>
            <w:r>
              <w:rPr>
                <w:rFonts w:hint="eastAsia" w:ascii="宋体" w:hAnsi="宋体" w:cs="宋体"/>
                <w:color w:val="000000"/>
                <w:kern w:val="0"/>
                <w:sz w:val="22"/>
                <w:szCs w:val="22"/>
                <w:lang w:eastAsia="zh-CN" w:bidi="ar"/>
              </w:rPr>
              <w:t>123,700.00</w:t>
            </w:r>
            <w:r>
              <w:rPr>
                <w:rFonts w:hint="eastAsia" w:ascii="宋体" w:hAnsi="宋体" w:cs="宋体"/>
                <w:color w:val="000000"/>
                <w:kern w:val="0"/>
                <w:sz w:val="22"/>
                <w:szCs w:val="22"/>
                <w:lang w:bidi="ar"/>
              </w:rPr>
              <w:t xml:space="preserve"> </w:t>
            </w:r>
          </w:p>
        </w:tc>
      </w:tr>
    </w:tbl>
    <w:p w14:paraId="4752140B">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注：本项目在财政预算金额下设定最高限价，如投标人的投标报价超过最高限价，将按照符合性审查要求作投标无效处理。</w:t>
      </w:r>
    </w:p>
    <w:p w14:paraId="32D7B992">
      <w:pPr>
        <w:pStyle w:val="5"/>
        <w:widowControl/>
        <w:spacing w:before="300" w:after="150" w:line="360" w:lineRule="exact"/>
        <w:jc w:val="left"/>
        <w:rPr>
          <w:rFonts w:ascii="宋体" w:hAnsi="宋体" w:cs="宋体"/>
          <w:b/>
          <w:bCs/>
          <w:kern w:val="2"/>
          <w:sz w:val="22"/>
          <w:szCs w:val="22"/>
        </w:rPr>
      </w:pPr>
      <w:r>
        <w:rPr>
          <w:rFonts w:hint="eastAsia" w:ascii="宋体" w:hAnsi="宋体" w:cs="宋体"/>
          <w:b/>
          <w:bCs/>
          <w:kern w:val="2"/>
          <w:sz w:val="22"/>
          <w:szCs w:val="22"/>
        </w:rPr>
        <w:t>二、申请人的资格要求：</w:t>
      </w:r>
    </w:p>
    <w:p w14:paraId="18F6EC22">
      <w:pPr>
        <w:spacing w:line="460" w:lineRule="exact"/>
        <w:ind w:firstLine="480" w:firstLineChars="200"/>
        <w:rPr>
          <w:sz w:val="24"/>
        </w:rPr>
      </w:pPr>
      <w:r>
        <w:rPr>
          <w:rFonts w:hint="eastAsia"/>
          <w:sz w:val="24"/>
        </w:rPr>
        <w:t>（1）具有独立法人资格或具有独立承担民事责任的能力的其它组织（提供营业执照或事业单位法人证等法人证明扫描件，原件备查）。</w:t>
      </w:r>
    </w:p>
    <w:p w14:paraId="53CDA2E0">
      <w:pPr>
        <w:spacing w:line="460" w:lineRule="exact"/>
        <w:ind w:firstLine="480" w:firstLineChars="200"/>
        <w:rPr>
          <w:sz w:val="24"/>
        </w:rPr>
      </w:pPr>
      <w:r>
        <w:rPr>
          <w:rFonts w:hint="eastAsia"/>
          <w:sz w:val="24"/>
        </w:rPr>
        <w:t>（2）投标人必须是深圳市政府采购网注册的政府采购供应商，满足《中华人民共和国政府采购法》第二十二条规定。（提供相关证明文件扫描件，加盖投标人公章，原件备查）。</w:t>
      </w:r>
    </w:p>
    <w:p w14:paraId="12EE5301">
      <w:pPr>
        <w:spacing w:line="460" w:lineRule="exact"/>
        <w:ind w:firstLine="480" w:firstLineChars="200"/>
        <w:rPr>
          <w:sz w:val="24"/>
        </w:rPr>
      </w:pPr>
      <w:r>
        <w:rPr>
          <w:rFonts w:hint="eastAsia"/>
          <w:sz w:val="24"/>
        </w:rPr>
        <w:t>（3）投标人在近三年内（即至少从2021年4月开始起算，供应商成立不足三年的可从成立之日起算）无行贿犯罪记录。（提供证明文件并加盖投标人公章，原件备查）。</w:t>
      </w:r>
    </w:p>
    <w:p w14:paraId="5BF308DB">
      <w:pPr>
        <w:spacing w:line="460" w:lineRule="exact"/>
        <w:ind w:firstLine="480" w:firstLineChars="200"/>
        <w:rPr>
          <w:sz w:val="24"/>
        </w:rPr>
      </w:pPr>
      <w:r>
        <w:rPr>
          <w:rFonts w:hint="eastAsia"/>
          <w:sz w:val="24"/>
        </w:rPr>
        <w:t>（4）投标人在招投标活动中有串通投标、弄虚作假不良行为记录被暂停投标资格期间或涉嫌串通投标、弄虚作假并正在接受主管部门调查的，其投标申请不被接受。（提供查询证明或承诺函）</w:t>
      </w:r>
    </w:p>
    <w:p w14:paraId="15A79BF1">
      <w:pPr>
        <w:spacing w:line="460" w:lineRule="exact"/>
        <w:ind w:firstLine="480" w:firstLineChars="200"/>
        <w:rPr>
          <w:rFonts w:asciiTheme="minorEastAsia" w:hAnsiTheme="minorEastAsia" w:eastAsiaTheme="minorEastAsia"/>
          <w:szCs w:val="21"/>
        </w:rPr>
      </w:pPr>
      <w:r>
        <w:rPr>
          <w:rFonts w:hint="eastAsia"/>
          <w:sz w:val="24"/>
        </w:rPr>
        <w:t>（5）投标人须为深圳公共资源交易中心（深圳交易集团有限公司政府采购业务分公司）组织的有效期内的电子商城（E商城）入围供应商（提供深圳公共资源交易中心E商城网站截图和中标通知书）。</w:t>
      </w:r>
    </w:p>
    <w:p w14:paraId="5A1632FB">
      <w:pPr>
        <w:jc w:val="center"/>
      </w:pPr>
    </w:p>
    <w:bookmarkEnd w:id="17"/>
    <w:p w14:paraId="20AEBD7F">
      <w:pPr>
        <w:jc w:val="center"/>
        <w:outlineLvl w:val="1"/>
        <w:rPr>
          <w:rFonts w:ascii="黑体" w:hAnsi="黑体" w:eastAsia="黑体"/>
          <w:sz w:val="32"/>
          <w:szCs w:val="32"/>
          <w:highlight w:val="yellow"/>
        </w:rPr>
      </w:pPr>
      <w:r>
        <w:rPr>
          <w:rFonts w:hint="eastAsia" w:ascii="黑体" w:hAnsi="黑体" w:eastAsia="黑体"/>
          <w:sz w:val="32"/>
          <w:szCs w:val="32"/>
          <w:highlight w:val="yellow"/>
        </w:rPr>
        <w:t>三、实质性条款</w:t>
      </w:r>
    </w:p>
    <w:p w14:paraId="6AA883B5">
      <w:pPr>
        <w:jc w:val="center"/>
        <w:rPr>
          <w:rFonts w:asciiTheme="minorEastAsia" w:hAnsiTheme="minorEastAsia" w:eastAsiaTheme="minorEastAsia"/>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887"/>
      </w:tblGrid>
      <w:tr w14:paraId="4D2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DD19709">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14:paraId="4C9C1DC5">
            <w:pPr>
              <w:adjustRightInd w:val="0"/>
              <w:snapToGrid w:val="0"/>
              <w:jc w:val="center"/>
              <w:rPr>
                <w:rFonts w:ascii="宋体" w:hAnsi="宋体"/>
                <w:kern w:val="0"/>
                <w:szCs w:val="21"/>
              </w:rPr>
            </w:pPr>
            <w:r>
              <w:rPr>
                <w:rFonts w:hint="eastAsia" w:ascii="宋体" w:hAnsi="宋体"/>
                <w:kern w:val="0"/>
                <w:szCs w:val="21"/>
              </w:rPr>
              <w:t>实质性条款具体内容</w:t>
            </w:r>
          </w:p>
        </w:tc>
      </w:tr>
      <w:tr w14:paraId="32B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2A0DC86">
            <w:pPr>
              <w:adjustRightInd w:val="0"/>
              <w:snapToGrid w:val="0"/>
              <w:jc w:val="center"/>
            </w:pPr>
            <w:r>
              <w:rPr>
                <w:rFonts w:hint="eastAsia"/>
              </w:rPr>
              <w:t>1</w:t>
            </w:r>
          </w:p>
        </w:tc>
        <w:tc>
          <w:tcPr>
            <w:tcW w:w="4245" w:type="pct"/>
            <w:vAlign w:val="center"/>
          </w:tcPr>
          <w:p w14:paraId="5038EBAD">
            <w:r>
              <w:rPr>
                <w:rFonts w:hint="eastAsia"/>
              </w:rPr>
              <w:t>完全满足本项目★标记条款的要求。</w:t>
            </w:r>
          </w:p>
        </w:tc>
      </w:tr>
    </w:tbl>
    <w:p w14:paraId="1304094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注：上表所列内容为不可负偏离条款，负偏离将视为未实质性满足招标文件要求作投标无效处理。</w:t>
      </w:r>
    </w:p>
    <w:p w14:paraId="1CE426A2">
      <w:pPr>
        <w:rPr>
          <w:rFonts w:ascii="黑体" w:hAnsi="黑体" w:eastAsia="黑体"/>
          <w:sz w:val="32"/>
          <w:szCs w:val="32"/>
        </w:rPr>
      </w:pPr>
      <w:r>
        <w:rPr>
          <w:rFonts w:hint="eastAsia" w:ascii="黑体" w:hAnsi="黑体" w:eastAsia="黑体"/>
          <w:sz w:val="32"/>
          <w:szCs w:val="32"/>
        </w:rPr>
        <w:br w:type="page"/>
      </w:r>
    </w:p>
    <w:p w14:paraId="77AADFC7">
      <w:pPr>
        <w:jc w:val="center"/>
        <w:outlineLvl w:val="1"/>
        <w:rPr>
          <w:rFonts w:ascii="黑体" w:hAnsi="黑体" w:eastAsia="黑体"/>
          <w:sz w:val="32"/>
          <w:szCs w:val="32"/>
        </w:rPr>
      </w:pPr>
      <w:r>
        <w:rPr>
          <w:rFonts w:hint="eastAsia" w:ascii="黑体" w:hAnsi="黑体" w:eastAsia="黑体"/>
          <w:sz w:val="32"/>
          <w:szCs w:val="32"/>
          <w:highlight w:val="yellow"/>
        </w:rPr>
        <w:t>四、货物清单</w:t>
      </w:r>
    </w:p>
    <w:p w14:paraId="7157C7B5">
      <w:pPr>
        <w:rPr>
          <w:rFonts w:ascii="宋体" w:hAnsi="宋体"/>
          <w:b/>
          <w:bCs/>
        </w:rPr>
      </w:pPr>
    </w:p>
    <w:tbl>
      <w:tblPr>
        <w:tblStyle w:val="4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628"/>
        <w:gridCol w:w="1221"/>
        <w:gridCol w:w="1518"/>
        <w:gridCol w:w="2177"/>
      </w:tblGrid>
      <w:tr w14:paraId="11F6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34" w:type="dxa"/>
            <w:vAlign w:val="center"/>
          </w:tcPr>
          <w:p w14:paraId="4F9552AE">
            <w:pPr>
              <w:spacing w:line="360" w:lineRule="exact"/>
              <w:jc w:val="center"/>
              <w:rPr>
                <w:rFonts w:ascii="宋体" w:hAnsi="宋体" w:cs="宋体"/>
                <w:bCs/>
                <w:sz w:val="22"/>
                <w:szCs w:val="22"/>
              </w:rPr>
            </w:pPr>
            <w:r>
              <w:rPr>
                <w:rFonts w:hint="eastAsia" w:ascii="宋体" w:hAnsi="宋体" w:cs="宋体"/>
                <w:bCs/>
                <w:sz w:val="22"/>
                <w:szCs w:val="22"/>
              </w:rPr>
              <w:t>序号</w:t>
            </w:r>
          </w:p>
        </w:tc>
        <w:tc>
          <w:tcPr>
            <w:tcW w:w="2628" w:type="dxa"/>
            <w:vAlign w:val="center"/>
          </w:tcPr>
          <w:p w14:paraId="2E91B4A7">
            <w:pPr>
              <w:spacing w:line="360" w:lineRule="exact"/>
              <w:jc w:val="center"/>
              <w:rPr>
                <w:rFonts w:ascii="宋体" w:hAnsi="宋体" w:cs="宋体"/>
                <w:bCs/>
                <w:sz w:val="22"/>
                <w:szCs w:val="22"/>
              </w:rPr>
            </w:pPr>
            <w:r>
              <w:rPr>
                <w:rFonts w:hint="eastAsia" w:ascii="宋体" w:hAnsi="宋体" w:cs="宋体"/>
                <w:bCs/>
                <w:sz w:val="22"/>
                <w:szCs w:val="22"/>
              </w:rPr>
              <w:t>货物名称</w:t>
            </w:r>
          </w:p>
        </w:tc>
        <w:tc>
          <w:tcPr>
            <w:tcW w:w="1221" w:type="dxa"/>
            <w:vAlign w:val="center"/>
          </w:tcPr>
          <w:p w14:paraId="26CC4389">
            <w:pPr>
              <w:spacing w:line="360" w:lineRule="exact"/>
              <w:jc w:val="center"/>
              <w:rPr>
                <w:rFonts w:ascii="宋体" w:hAnsi="宋体" w:cs="宋体"/>
                <w:bCs/>
                <w:sz w:val="22"/>
                <w:szCs w:val="22"/>
              </w:rPr>
            </w:pPr>
            <w:r>
              <w:rPr>
                <w:rFonts w:hint="eastAsia" w:ascii="宋体" w:hAnsi="宋体" w:cs="宋体"/>
                <w:bCs/>
                <w:sz w:val="22"/>
                <w:szCs w:val="22"/>
              </w:rPr>
              <w:t>数量</w:t>
            </w:r>
          </w:p>
        </w:tc>
        <w:tc>
          <w:tcPr>
            <w:tcW w:w="1518" w:type="dxa"/>
            <w:vAlign w:val="center"/>
          </w:tcPr>
          <w:p w14:paraId="0547A295">
            <w:pPr>
              <w:spacing w:line="360" w:lineRule="exact"/>
              <w:jc w:val="center"/>
              <w:rPr>
                <w:rFonts w:ascii="宋体" w:hAnsi="宋体" w:cs="宋体"/>
                <w:bCs/>
                <w:sz w:val="22"/>
                <w:szCs w:val="22"/>
              </w:rPr>
            </w:pPr>
            <w:r>
              <w:rPr>
                <w:rFonts w:hint="eastAsia" w:ascii="宋体" w:hAnsi="宋体" w:cs="宋体"/>
                <w:bCs/>
                <w:sz w:val="22"/>
                <w:szCs w:val="22"/>
              </w:rPr>
              <w:t>单位</w:t>
            </w:r>
          </w:p>
        </w:tc>
        <w:tc>
          <w:tcPr>
            <w:tcW w:w="2177" w:type="dxa"/>
            <w:vAlign w:val="center"/>
          </w:tcPr>
          <w:p w14:paraId="2834F05E">
            <w:pPr>
              <w:spacing w:line="360" w:lineRule="exact"/>
              <w:jc w:val="center"/>
              <w:rPr>
                <w:rFonts w:ascii="宋体" w:hAnsi="宋体" w:cs="宋体"/>
                <w:bCs/>
                <w:sz w:val="22"/>
                <w:szCs w:val="22"/>
              </w:rPr>
            </w:pPr>
            <w:r>
              <w:rPr>
                <w:rFonts w:hint="eastAsia" w:ascii="宋体" w:hAnsi="宋体" w:cs="宋体"/>
                <w:bCs/>
                <w:sz w:val="22"/>
                <w:szCs w:val="22"/>
              </w:rPr>
              <w:t>财政预算金额（元）</w:t>
            </w:r>
          </w:p>
        </w:tc>
      </w:tr>
      <w:tr w14:paraId="4B0F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4" w:type="dxa"/>
            <w:vAlign w:val="center"/>
          </w:tcPr>
          <w:p w14:paraId="49074514">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1</w:t>
            </w:r>
          </w:p>
        </w:tc>
        <w:tc>
          <w:tcPr>
            <w:tcW w:w="2628" w:type="dxa"/>
            <w:vAlign w:val="center"/>
          </w:tcPr>
          <w:p w14:paraId="36F1EA7B">
            <w:pPr>
              <w:widowControl/>
              <w:jc w:val="center"/>
              <w:textAlignment w:val="center"/>
              <w:rPr>
                <w:rFonts w:hint="default" w:ascii="宋体" w:hAnsi="宋体" w:eastAsia="宋体" w:cs="宋体"/>
                <w:bCs/>
                <w:sz w:val="22"/>
                <w:szCs w:val="22"/>
                <w:lang w:val="en-US" w:eastAsia="zh-CN"/>
              </w:rPr>
            </w:pPr>
            <w:r>
              <w:rPr>
                <w:rFonts w:hint="eastAsia" w:ascii="宋体" w:hAnsi="宋体" w:cs="宋体"/>
                <w:color w:val="000000"/>
                <w:kern w:val="0"/>
                <w:sz w:val="22"/>
                <w:szCs w:val="22"/>
                <w:lang w:val="en-US" w:eastAsia="zh-CN" w:bidi="ar"/>
              </w:rPr>
              <w:t>1-1-1.5匹空调不锈钢架</w:t>
            </w:r>
          </w:p>
        </w:tc>
        <w:tc>
          <w:tcPr>
            <w:tcW w:w="1221" w:type="dxa"/>
            <w:vAlign w:val="center"/>
          </w:tcPr>
          <w:p w14:paraId="79BD3ED5">
            <w:pPr>
              <w:widowControl/>
              <w:jc w:val="center"/>
              <w:textAlignment w:val="center"/>
              <w:rPr>
                <w:rFonts w:hint="default" w:ascii="宋体" w:hAnsi="宋体" w:eastAsia="宋体" w:cs="宋体"/>
                <w:bCs/>
                <w:sz w:val="22"/>
                <w:szCs w:val="22"/>
                <w:lang w:val="en-US" w:eastAsia="zh-CN"/>
              </w:rPr>
            </w:pPr>
            <w:r>
              <w:rPr>
                <w:rFonts w:hint="eastAsia" w:ascii="宋体" w:hAnsi="宋体" w:cs="宋体"/>
                <w:color w:val="000000"/>
                <w:kern w:val="0"/>
                <w:sz w:val="22"/>
                <w:szCs w:val="22"/>
                <w:lang w:val="en-US" w:eastAsia="zh-CN" w:bidi="ar"/>
              </w:rPr>
              <w:t>294</w:t>
            </w:r>
          </w:p>
        </w:tc>
        <w:tc>
          <w:tcPr>
            <w:tcW w:w="1518" w:type="dxa"/>
            <w:vAlign w:val="center"/>
          </w:tcPr>
          <w:p w14:paraId="6C205C86">
            <w:pPr>
              <w:widowControl/>
              <w:jc w:val="center"/>
              <w:textAlignment w:val="center"/>
              <w:rPr>
                <w:rFonts w:hint="eastAsia" w:ascii="宋体" w:hAnsi="宋体" w:eastAsia="宋体" w:cs="宋体"/>
                <w:bCs/>
                <w:sz w:val="22"/>
                <w:szCs w:val="22"/>
                <w:lang w:eastAsia="zh-CN"/>
              </w:rPr>
            </w:pPr>
            <w:r>
              <w:rPr>
                <w:rFonts w:hint="eastAsia" w:ascii="宋体" w:hAnsi="宋体" w:cs="宋体"/>
                <w:color w:val="000000"/>
                <w:kern w:val="0"/>
                <w:sz w:val="22"/>
                <w:szCs w:val="22"/>
                <w:lang w:val="en-US" w:eastAsia="zh-CN" w:bidi="ar"/>
              </w:rPr>
              <w:t>付</w:t>
            </w:r>
          </w:p>
        </w:tc>
        <w:tc>
          <w:tcPr>
            <w:tcW w:w="2177" w:type="dxa"/>
            <w:vMerge w:val="restart"/>
            <w:vAlign w:val="center"/>
          </w:tcPr>
          <w:p w14:paraId="308A774B">
            <w:pPr>
              <w:spacing w:line="360" w:lineRule="exact"/>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123,700.00</w:t>
            </w:r>
          </w:p>
        </w:tc>
      </w:tr>
      <w:tr w14:paraId="2953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4" w:type="dxa"/>
            <w:vAlign w:val="center"/>
          </w:tcPr>
          <w:p w14:paraId="23268630">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2</w:t>
            </w:r>
          </w:p>
        </w:tc>
        <w:tc>
          <w:tcPr>
            <w:tcW w:w="2628" w:type="dxa"/>
            <w:vAlign w:val="center"/>
          </w:tcPr>
          <w:p w14:paraId="17F69FF4">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1-1-1.5匹空调加长铜管加保温棉</w:t>
            </w:r>
          </w:p>
        </w:tc>
        <w:tc>
          <w:tcPr>
            <w:tcW w:w="1221" w:type="dxa"/>
            <w:vAlign w:val="center"/>
          </w:tcPr>
          <w:p w14:paraId="6B63162D">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616</w:t>
            </w:r>
          </w:p>
        </w:tc>
        <w:tc>
          <w:tcPr>
            <w:tcW w:w="1518" w:type="dxa"/>
            <w:vAlign w:val="center"/>
          </w:tcPr>
          <w:p w14:paraId="5356A193">
            <w:pPr>
              <w:widowControl/>
              <w:jc w:val="center"/>
              <w:textAlignment w:val="center"/>
              <w:rPr>
                <w:rFonts w:hint="eastAsia" w:ascii="宋体" w:hAnsi="宋体" w:eastAsia="宋体" w:cs="宋体"/>
                <w:bCs/>
                <w:sz w:val="22"/>
                <w:szCs w:val="22"/>
                <w:lang w:eastAsia="zh-CN"/>
              </w:rPr>
            </w:pPr>
            <w:r>
              <w:rPr>
                <w:rFonts w:hint="eastAsia" w:ascii="宋体" w:hAnsi="宋体" w:cs="宋体"/>
                <w:color w:val="000000"/>
                <w:kern w:val="0"/>
                <w:sz w:val="22"/>
                <w:szCs w:val="22"/>
                <w:lang w:val="en-US" w:eastAsia="zh-CN" w:bidi="ar"/>
              </w:rPr>
              <w:t>米</w:t>
            </w:r>
          </w:p>
        </w:tc>
        <w:tc>
          <w:tcPr>
            <w:tcW w:w="2177" w:type="dxa"/>
            <w:vMerge w:val="continue"/>
            <w:vAlign w:val="center"/>
          </w:tcPr>
          <w:p w14:paraId="3D816D87">
            <w:pPr>
              <w:spacing w:line="360" w:lineRule="exact"/>
              <w:jc w:val="center"/>
              <w:rPr>
                <w:rFonts w:ascii="宋体" w:hAnsi="宋体" w:cs="宋体"/>
                <w:bCs/>
                <w:sz w:val="22"/>
                <w:szCs w:val="22"/>
              </w:rPr>
            </w:pPr>
          </w:p>
        </w:tc>
      </w:tr>
      <w:tr w14:paraId="2F1F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4" w:type="dxa"/>
            <w:vAlign w:val="center"/>
          </w:tcPr>
          <w:p w14:paraId="0959B341">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3</w:t>
            </w:r>
          </w:p>
        </w:tc>
        <w:tc>
          <w:tcPr>
            <w:tcW w:w="2628" w:type="dxa"/>
            <w:vAlign w:val="center"/>
          </w:tcPr>
          <w:p w14:paraId="513E6C2D">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1-1-1.5匹空调冷凝水排水管</w:t>
            </w:r>
          </w:p>
        </w:tc>
        <w:tc>
          <w:tcPr>
            <w:tcW w:w="1221" w:type="dxa"/>
            <w:vAlign w:val="center"/>
          </w:tcPr>
          <w:p w14:paraId="62C8D097">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bidi="ar"/>
              </w:rPr>
              <w:t>6</w:t>
            </w:r>
            <w:r>
              <w:rPr>
                <w:rFonts w:hint="eastAsia" w:ascii="宋体" w:hAnsi="宋体" w:cs="宋体"/>
                <w:color w:val="000000"/>
                <w:kern w:val="0"/>
                <w:sz w:val="22"/>
                <w:szCs w:val="22"/>
                <w:lang w:val="en-US" w:eastAsia="zh-CN" w:bidi="ar"/>
              </w:rPr>
              <w:t>16</w:t>
            </w:r>
          </w:p>
        </w:tc>
        <w:tc>
          <w:tcPr>
            <w:tcW w:w="1518" w:type="dxa"/>
            <w:vAlign w:val="center"/>
          </w:tcPr>
          <w:p w14:paraId="4CF70D51">
            <w:pPr>
              <w:widowControl/>
              <w:jc w:val="center"/>
              <w:textAlignment w:val="center"/>
              <w:rPr>
                <w:rFonts w:ascii="宋体" w:hAnsi="宋体" w:cs="宋体"/>
                <w:bCs/>
                <w:sz w:val="22"/>
                <w:szCs w:val="22"/>
              </w:rPr>
            </w:pPr>
            <w:r>
              <w:rPr>
                <w:rFonts w:hint="eastAsia" w:ascii="宋体" w:hAnsi="宋体" w:cs="宋体"/>
                <w:color w:val="000000"/>
                <w:kern w:val="0"/>
                <w:sz w:val="22"/>
                <w:szCs w:val="22"/>
                <w:lang w:bidi="ar"/>
              </w:rPr>
              <w:t>米</w:t>
            </w:r>
          </w:p>
        </w:tc>
        <w:tc>
          <w:tcPr>
            <w:tcW w:w="2177" w:type="dxa"/>
            <w:vMerge w:val="continue"/>
            <w:vAlign w:val="center"/>
          </w:tcPr>
          <w:p w14:paraId="3CC6BBCF">
            <w:pPr>
              <w:spacing w:line="360" w:lineRule="exact"/>
              <w:jc w:val="center"/>
              <w:rPr>
                <w:rFonts w:ascii="宋体" w:hAnsi="宋体" w:cs="宋体"/>
                <w:bCs/>
                <w:sz w:val="22"/>
                <w:szCs w:val="22"/>
              </w:rPr>
            </w:pPr>
          </w:p>
        </w:tc>
      </w:tr>
    </w:tbl>
    <w:p w14:paraId="5E80FE1A">
      <w:pPr>
        <w:tabs>
          <w:tab w:val="left" w:pos="420"/>
        </w:tabs>
        <w:spacing w:line="360" w:lineRule="auto"/>
        <w:rPr>
          <w:rFonts w:ascii="宋体" w:hAnsi="宋体" w:cs="宋体"/>
          <w:sz w:val="22"/>
        </w:rPr>
      </w:pPr>
      <w:r>
        <w:rPr>
          <w:rFonts w:hint="eastAsia" w:ascii="宋体" w:hAnsi="宋体" w:cs="宋体"/>
          <w:sz w:val="22"/>
        </w:rPr>
        <w:t>注：</w:t>
      </w:r>
    </w:p>
    <w:p w14:paraId="15A112A0">
      <w:pPr>
        <w:tabs>
          <w:tab w:val="left" w:pos="420"/>
        </w:tabs>
        <w:spacing w:line="360" w:lineRule="auto"/>
        <w:rPr>
          <w:rFonts w:ascii="宋体" w:hAnsi="宋体" w:cs="宋体"/>
          <w:sz w:val="22"/>
        </w:rPr>
      </w:pPr>
      <w:r>
        <w:rPr>
          <w:rFonts w:hint="eastAsia"/>
          <w:b/>
          <w:bCs/>
          <w:sz w:val="22"/>
        </w:rPr>
        <w:t>1.本项目拒绝进口。本</w:t>
      </w:r>
      <w:r>
        <w:rPr>
          <w:b/>
          <w:bCs/>
          <w:sz w:val="22"/>
        </w:rPr>
        <w:t>项目财政预算金额为人民币</w:t>
      </w:r>
      <w:r>
        <w:rPr>
          <w:rFonts w:hint="eastAsia"/>
          <w:b/>
          <w:bCs/>
          <w:sz w:val="22"/>
        </w:rPr>
        <w:t>壹拾肆万柒仟零玖拾元整</w:t>
      </w:r>
      <w:r>
        <w:rPr>
          <w:rFonts w:hint="eastAsia" w:ascii="宋体" w:hAnsi="宋体" w:cs="宋体"/>
          <w:b/>
          <w:bCs/>
          <w:sz w:val="22"/>
        </w:rPr>
        <w:t>（¥</w:t>
      </w:r>
      <w:r>
        <w:rPr>
          <w:rFonts w:hint="eastAsia" w:ascii="宋体" w:hAnsi="宋体" w:cs="宋体"/>
          <w:b/>
          <w:bCs/>
          <w:color w:val="000000"/>
          <w:kern w:val="0"/>
          <w:sz w:val="22"/>
          <w:szCs w:val="22"/>
          <w:lang w:eastAsia="zh-CN" w:bidi="ar"/>
        </w:rPr>
        <w:t>123,700.00</w:t>
      </w:r>
      <w:r>
        <w:rPr>
          <w:rFonts w:hint="eastAsia" w:ascii="宋体" w:hAnsi="宋体" w:cs="宋体"/>
          <w:b/>
          <w:bCs/>
          <w:sz w:val="22"/>
        </w:rPr>
        <w:t>），</w:t>
      </w:r>
      <w:r>
        <w:rPr>
          <w:b/>
          <w:bCs/>
          <w:sz w:val="22"/>
        </w:rPr>
        <w:t>超出预算金额的投标将导致投标无效</w:t>
      </w:r>
      <w:r>
        <w:rPr>
          <w:rFonts w:hint="eastAsia"/>
          <w:b/>
          <w:bCs/>
          <w:sz w:val="22"/>
        </w:rPr>
        <w:t>。</w:t>
      </w:r>
      <w:r>
        <w:rPr>
          <w:rFonts w:hint="eastAsia" w:ascii="宋体" w:hAnsi="宋体" w:cs="宋体"/>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14:paraId="5F543C2B">
      <w:pPr>
        <w:tabs>
          <w:tab w:val="left" w:pos="420"/>
        </w:tabs>
        <w:spacing w:line="360" w:lineRule="auto"/>
        <w:rPr>
          <w:rFonts w:ascii="宋体" w:hAnsi="宋体" w:cs="宋体"/>
          <w:b/>
          <w:bCs/>
          <w:sz w:val="22"/>
          <w:u w:val="single"/>
        </w:rPr>
      </w:pPr>
      <w:r>
        <w:rPr>
          <w:rFonts w:hint="eastAsia" w:ascii="宋体" w:hAnsi="宋体" w:cs="宋体"/>
          <w:b/>
          <w:bCs/>
          <w:sz w:val="22"/>
        </w:rPr>
        <w:t>2.本项目的核心产品为：</w:t>
      </w:r>
      <w:r>
        <w:rPr>
          <w:rFonts w:hint="eastAsia" w:ascii="宋体" w:hAnsi="宋体" w:cs="宋体"/>
          <w:b/>
          <w:bCs/>
          <w:sz w:val="22"/>
          <w:u w:val="single"/>
        </w:rPr>
        <w:t xml:space="preserve">序号3： </w:t>
      </w:r>
      <w:r>
        <w:rPr>
          <w:rFonts w:hint="eastAsia" w:ascii="宋体" w:hAnsi="宋体" w:cs="宋体"/>
          <w:b/>
          <w:bCs/>
          <w:sz w:val="22"/>
          <w:u w:val="single"/>
          <w:lang w:val="en-US" w:eastAsia="zh-CN"/>
        </w:rPr>
        <w:t>1-1-1.5匹</w:t>
      </w:r>
      <w:r>
        <w:rPr>
          <w:rFonts w:hint="eastAsia" w:ascii="宋体" w:hAnsi="宋体" w:cs="宋体"/>
          <w:b/>
          <w:bCs/>
          <w:sz w:val="22"/>
          <w:u w:val="single"/>
        </w:rPr>
        <w:t>空调加长铜管加保温棉 。</w:t>
      </w:r>
    </w:p>
    <w:p w14:paraId="3D9538BB">
      <w:pPr>
        <w:tabs>
          <w:tab w:val="left" w:pos="420"/>
        </w:tabs>
        <w:spacing w:line="360" w:lineRule="auto"/>
        <w:rPr>
          <w:rFonts w:ascii="宋体" w:hAnsi="宋体" w:cs="宋体"/>
          <w:b/>
          <w:bCs/>
          <w:sz w:val="22"/>
          <w:u w:val="single"/>
        </w:rPr>
      </w:pPr>
    </w:p>
    <w:p w14:paraId="20AE221F">
      <w:pPr>
        <w:rPr>
          <w:rFonts w:ascii="宋体" w:hAnsi="宋体" w:cs="宋体"/>
          <w:sz w:val="28"/>
          <w:szCs w:val="28"/>
        </w:rPr>
      </w:pPr>
      <w:r>
        <w:rPr>
          <w:rFonts w:hint="eastAsia" w:ascii="宋体" w:hAnsi="宋体" w:cs="宋体"/>
          <w:sz w:val="28"/>
          <w:szCs w:val="28"/>
        </w:rPr>
        <w:br w:type="page"/>
      </w:r>
    </w:p>
    <w:p w14:paraId="535FBDFA">
      <w:pPr>
        <w:jc w:val="center"/>
        <w:outlineLvl w:val="1"/>
        <w:rPr>
          <w:rFonts w:ascii="黑体" w:hAnsi="黑体" w:eastAsia="黑体"/>
          <w:sz w:val="32"/>
          <w:szCs w:val="32"/>
          <w:highlight w:val="yellow"/>
        </w:rPr>
      </w:pPr>
      <w:r>
        <w:rPr>
          <w:rFonts w:hint="eastAsia" w:ascii="黑体" w:hAnsi="黑体" w:eastAsia="黑体"/>
          <w:sz w:val="32"/>
          <w:szCs w:val="32"/>
          <w:highlight w:val="yellow"/>
        </w:rPr>
        <w:t>五、具体技术要求</w:t>
      </w:r>
    </w:p>
    <w:tbl>
      <w:tblPr>
        <w:tblStyle w:val="4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68"/>
        <w:gridCol w:w="6197"/>
      </w:tblGrid>
      <w:tr w14:paraId="02BD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74" w:type="dxa"/>
            <w:vAlign w:val="center"/>
          </w:tcPr>
          <w:p w14:paraId="1B07FAF0">
            <w:pPr>
              <w:spacing w:line="360" w:lineRule="exact"/>
              <w:jc w:val="center"/>
              <w:rPr>
                <w:rFonts w:ascii="宋体" w:hAnsi="宋体" w:cs="宋体"/>
                <w:sz w:val="22"/>
                <w:szCs w:val="22"/>
              </w:rPr>
            </w:pPr>
            <w:r>
              <w:rPr>
                <w:rFonts w:hint="eastAsia" w:ascii="宋体" w:hAnsi="宋体" w:cs="宋体"/>
                <w:sz w:val="22"/>
                <w:szCs w:val="22"/>
              </w:rPr>
              <w:t>序号</w:t>
            </w:r>
          </w:p>
        </w:tc>
        <w:tc>
          <w:tcPr>
            <w:tcW w:w="1968" w:type="dxa"/>
            <w:vAlign w:val="center"/>
          </w:tcPr>
          <w:p w14:paraId="1C3277DF">
            <w:pPr>
              <w:spacing w:line="360" w:lineRule="exact"/>
              <w:jc w:val="center"/>
              <w:rPr>
                <w:rFonts w:ascii="宋体" w:hAnsi="宋体" w:cs="宋体"/>
                <w:sz w:val="22"/>
                <w:szCs w:val="22"/>
              </w:rPr>
            </w:pPr>
            <w:r>
              <w:rPr>
                <w:rFonts w:hint="eastAsia" w:ascii="宋体" w:hAnsi="宋体" w:cs="宋体"/>
                <w:sz w:val="22"/>
                <w:szCs w:val="22"/>
              </w:rPr>
              <w:t>产品名称</w:t>
            </w:r>
          </w:p>
        </w:tc>
        <w:tc>
          <w:tcPr>
            <w:tcW w:w="6197" w:type="dxa"/>
            <w:vAlign w:val="center"/>
          </w:tcPr>
          <w:p w14:paraId="572D5FB5">
            <w:pPr>
              <w:spacing w:line="360" w:lineRule="exact"/>
              <w:jc w:val="center"/>
              <w:rPr>
                <w:rFonts w:ascii="宋体" w:hAnsi="宋体" w:cs="宋体"/>
                <w:sz w:val="22"/>
                <w:szCs w:val="22"/>
              </w:rPr>
            </w:pPr>
            <w:r>
              <w:rPr>
                <w:rFonts w:hint="eastAsia" w:ascii="宋体" w:hAnsi="宋体" w:cs="宋体"/>
                <w:sz w:val="22"/>
                <w:szCs w:val="22"/>
              </w:rPr>
              <w:t>参数要求</w:t>
            </w:r>
          </w:p>
        </w:tc>
      </w:tr>
      <w:tr w14:paraId="5C23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2627E03F">
            <w:pPr>
              <w:widowControl/>
              <w:jc w:val="center"/>
              <w:textAlignment w:val="center"/>
              <w:rPr>
                <w:rFonts w:hint="eastAsia" w:ascii="宋体" w:hAnsi="宋体" w:eastAsia="宋体" w:cs="宋体"/>
                <w:sz w:val="22"/>
                <w:szCs w:val="22"/>
                <w:lang w:eastAsia="zh-CN"/>
              </w:rPr>
            </w:pPr>
            <w:r>
              <w:rPr>
                <w:rFonts w:hint="eastAsia" w:ascii="宋体" w:hAnsi="宋体" w:cs="宋体"/>
                <w:color w:val="000000"/>
                <w:kern w:val="0"/>
                <w:sz w:val="22"/>
                <w:szCs w:val="22"/>
                <w:lang w:val="en-US" w:eastAsia="zh-CN" w:bidi="ar"/>
              </w:rPr>
              <w:t>1</w:t>
            </w:r>
          </w:p>
        </w:tc>
        <w:tc>
          <w:tcPr>
            <w:tcW w:w="1968" w:type="dxa"/>
            <w:vAlign w:val="center"/>
          </w:tcPr>
          <w:p w14:paraId="62D2A840">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空调不锈钢架</w:t>
            </w:r>
          </w:p>
        </w:tc>
        <w:tc>
          <w:tcPr>
            <w:tcW w:w="6197" w:type="dxa"/>
            <w:vAlign w:val="center"/>
          </w:tcPr>
          <w:p w14:paraId="468D9783">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空调不锈钢架</w:t>
            </w:r>
          </w:p>
          <w:p w14:paraId="40FA4485">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2，匹数＜2P</w:t>
            </w:r>
          </w:p>
        </w:tc>
      </w:tr>
      <w:tr w14:paraId="3082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5A86C35F">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2</w:t>
            </w:r>
          </w:p>
        </w:tc>
        <w:tc>
          <w:tcPr>
            <w:tcW w:w="1968" w:type="dxa"/>
            <w:vAlign w:val="center"/>
          </w:tcPr>
          <w:p w14:paraId="7F01FB49">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空调加长铜管加保温棉</w:t>
            </w:r>
          </w:p>
        </w:tc>
        <w:tc>
          <w:tcPr>
            <w:tcW w:w="6197" w:type="dxa"/>
            <w:vAlign w:val="center"/>
          </w:tcPr>
          <w:p w14:paraId="0A120F51">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空调加长铜管加保温棉</w:t>
            </w:r>
          </w:p>
          <w:p w14:paraId="71E24A33">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2，匹数＜2P</w:t>
            </w:r>
          </w:p>
          <w:p w14:paraId="11457413">
            <w:pPr>
              <w:widowControl/>
              <w:textAlignment w:val="center"/>
              <w:rPr>
                <w:rFonts w:ascii="宋体" w:hAnsi="宋体" w:cs="宋体"/>
                <w:color w:val="000000"/>
                <w:kern w:val="0"/>
                <w:sz w:val="22"/>
                <w:szCs w:val="22"/>
                <w:lang w:bidi="ar"/>
              </w:rPr>
            </w:pPr>
            <w:r>
              <w:rPr>
                <w:rFonts w:hint="eastAsia"/>
                <w:sz w:val="20"/>
                <w:szCs w:val="21"/>
              </w:rPr>
              <w:t>▲</w:t>
            </w:r>
            <w:r>
              <w:rPr>
                <w:rFonts w:hint="eastAsia" w:ascii="宋体" w:hAnsi="宋体" w:cs="宋体"/>
                <w:color w:val="000000"/>
                <w:kern w:val="0"/>
                <w:sz w:val="22"/>
                <w:szCs w:val="22"/>
                <w:lang w:bidi="ar"/>
              </w:rPr>
              <w:t>3，包括高低压管路、保温套、连接线、焊接、缠带、加长管部加冷媒等。</w:t>
            </w:r>
          </w:p>
        </w:tc>
      </w:tr>
      <w:tr w14:paraId="7DA2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14:paraId="23F125AB">
            <w:pPr>
              <w:widowControl/>
              <w:jc w:val="center"/>
              <w:textAlignment w:val="center"/>
              <w:rPr>
                <w:rFonts w:hint="eastAsia" w:ascii="宋体" w:hAnsi="宋体" w:eastAsia="宋体" w:cs="宋体"/>
                <w:sz w:val="22"/>
                <w:szCs w:val="22"/>
                <w:lang w:eastAsia="zh-CN"/>
              </w:rPr>
            </w:pPr>
            <w:r>
              <w:rPr>
                <w:rFonts w:hint="eastAsia" w:ascii="宋体" w:hAnsi="宋体" w:cs="宋体"/>
                <w:color w:val="000000"/>
                <w:kern w:val="0"/>
                <w:sz w:val="22"/>
                <w:szCs w:val="22"/>
                <w:lang w:val="en-US" w:eastAsia="zh-CN" w:bidi="ar"/>
              </w:rPr>
              <w:t>3</w:t>
            </w:r>
          </w:p>
        </w:tc>
        <w:tc>
          <w:tcPr>
            <w:tcW w:w="1968" w:type="dxa"/>
            <w:vAlign w:val="center"/>
          </w:tcPr>
          <w:p w14:paraId="753EC68B">
            <w:pPr>
              <w:widowControl/>
              <w:jc w:val="center"/>
              <w:textAlignment w:val="center"/>
              <w:rPr>
                <w:rFonts w:ascii="宋体" w:hAnsi="宋体" w:cs="宋体"/>
                <w:sz w:val="22"/>
                <w:szCs w:val="22"/>
              </w:rPr>
            </w:pP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空调冷凝水排水管</w:t>
            </w:r>
          </w:p>
        </w:tc>
        <w:tc>
          <w:tcPr>
            <w:tcW w:w="6197" w:type="dxa"/>
            <w:vAlign w:val="center"/>
          </w:tcPr>
          <w:p w14:paraId="0453AFE5">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eastAsia="zh-CN" w:bidi="ar"/>
              </w:rPr>
              <w:t>1-1.5匹</w:t>
            </w:r>
            <w:r>
              <w:rPr>
                <w:rFonts w:hint="eastAsia" w:ascii="宋体" w:hAnsi="宋体" w:cs="宋体"/>
                <w:color w:val="000000"/>
                <w:kern w:val="0"/>
                <w:sz w:val="22"/>
                <w:szCs w:val="22"/>
                <w:lang w:bidi="ar"/>
              </w:rPr>
              <w:t>空调冷凝水排水管</w:t>
            </w:r>
          </w:p>
          <w:p w14:paraId="198F9F2A">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2，至少包含PVC硬管及配件</w:t>
            </w:r>
          </w:p>
        </w:tc>
      </w:tr>
    </w:tbl>
    <w:p w14:paraId="54391E37">
      <w:pPr>
        <w:spacing w:line="360" w:lineRule="auto"/>
        <w:rPr>
          <w:sz w:val="20"/>
          <w:szCs w:val="21"/>
        </w:rPr>
      </w:pPr>
      <w:r>
        <w:rPr>
          <w:rFonts w:hint="eastAsia"/>
          <w:sz w:val="20"/>
          <w:szCs w:val="21"/>
        </w:rPr>
        <w:t xml:space="preserve">注：带“▲”号的部分为重要参数，负偏离将导致严重扣分，但不导致投标无效。带“★”号的条款为实质性条款，任何一条负偏离将被视为未实质性满足招标文件要求作投标无效处理。 </w:t>
      </w:r>
    </w:p>
    <w:p w14:paraId="2E490F34"/>
    <w:p w14:paraId="43D914F5"/>
    <w:p w14:paraId="7A05D763">
      <w:pPr>
        <w:rPr>
          <w:sz w:val="28"/>
          <w:szCs w:val="28"/>
        </w:rPr>
      </w:pPr>
      <w:r>
        <w:rPr>
          <w:sz w:val="28"/>
          <w:szCs w:val="28"/>
        </w:rPr>
        <w:br w:type="page"/>
      </w:r>
    </w:p>
    <w:p w14:paraId="4D24EFBE">
      <w:pPr>
        <w:pStyle w:val="5"/>
        <w:rPr>
          <w:sz w:val="28"/>
          <w:szCs w:val="28"/>
        </w:rPr>
      </w:pPr>
      <w:r>
        <w:rPr>
          <w:rFonts w:hint="eastAsia" w:ascii="黑体" w:hAnsi="黑体" w:eastAsia="黑体"/>
          <w:sz w:val="32"/>
          <w:szCs w:val="32"/>
          <w:highlight w:val="yellow"/>
        </w:rPr>
        <w:t>六、商务要求</w:t>
      </w:r>
    </w:p>
    <w:p w14:paraId="1D0E32C1">
      <w:pPr>
        <w:ind w:firstLine="422" w:firstLineChars="200"/>
        <w:rPr>
          <w:rFonts w:ascii="宋体" w:hAnsi="宋体"/>
          <w:b/>
        </w:rPr>
      </w:pPr>
      <w:r>
        <w:rPr>
          <w:rFonts w:hint="eastAsia" w:ascii="宋体" w:hAnsi="宋体"/>
          <w:b/>
          <w:szCs w:val="21"/>
        </w:rPr>
        <w:t>说明：</w:t>
      </w:r>
      <w:r>
        <w:rPr>
          <w:rFonts w:ascii="宋体" w:hAnsi="宋体"/>
          <w:b/>
        </w:rPr>
        <w:t>1</w:t>
      </w:r>
      <w:r>
        <w:rPr>
          <w:rFonts w:hint="eastAsia" w:ascii="宋体" w:hAnsi="宋体"/>
          <w:b/>
        </w:rPr>
        <w:t>、评分时，如对一项招标商务要求（以划分框为准）中的内容存在两处（或以上）负偏离的，在评分时只作一项负偏离扣分。</w:t>
      </w:r>
    </w:p>
    <w:p w14:paraId="44BDCAB7">
      <w:pPr>
        <w:ind w:firstLine="422" w:firstLineChars="200"/>
        <w:rPr>
          <w:rFonts w:ascii="宋体" w:hAnsi="宋体"/>
          <w:b/>
          <w:szCs w:val="21"/>
        </w:rPr>
      </w:pPr>
      <w:r>
        <w:rPr>
          <w:rFonts w:ascii="宋体" w:hAnsi="宋体"/>
          <w:b/>
          <w:szCs w:val="21"/>
        </w:rPr>
        <w:t>2</w:t>
      </w:r>
      <w:r>
        <w:rPr>
          <w:rFonts w:hint="eastAsia" w:ascii="宋体" w:hAnsi="宋体"/>
          <w:b/>
          <w:szCs w:val="21"/>
        </w:rPr>
        <w:t>、带“</w:t>
      </w:r>
      <w:r>
        <w:rPr>
          <w:rFonts w:hint="eastAsia" w:ascii="宋体" w:hAnsi="宋体" w:cs="宋体"/>
          <w:b/>
          <w:szCs w:val="21"/>
        </w:rPr>
        <w:t>★</w:t>
      </w:r>
      <w:r>
        <w:rPr>
          <w:rFonts w:hint="eastAsia" w:ascii="宋体" w:hAnsi="宋体"/>
          <w:b/>
          <w:szCs w:val="21"/>
        </w:rPr>
        <w:t>”指标项为实质性条款，如出现负偏离，将被视为未实质性满足招标文件要求作投标无效处理；带“</w:t>
      </w:r>
      <w:r>
        <w:rPr>
          <w:rFonts w:ascii="宋体" w:hAnsi="宋体"/>
        </w:rPr>
        <w:t>▲</w:t>
      </w:r>
      <w:r>
        <w:rPr>
          <w:rFonts w:hint="eastAsia" w:ascii="宋体" w:hAnsi="宋体"/>
          <w:b/>
          <w:szCs w:val="21"/>
        </w:rPr>
        <w:t>”指标项为重要参数，负偏离时依相关评分准则内容作重点扣分处理。</w:t>
      </w:r>
    </w:p>
    <w:p w14:paraId="40169596">
      <w:pPr>
        <w:ind w:firstLine="422" w:firstLineChars="200"/>
        <w:rPr>
          <w:rFonts w:ascii="宋体" w:hAnsi="宋体"/>
          <w:b/>
          <w:szCs w:val="21"/>
        </w:rPr>
      </w:pPr>
    </w:p>
    <w:tbl>
      <w:tblPr>
        <w:tblStyle w:val="45"/>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45"/>
        <w:gridCol w:w="6825"/>
      </w:tblGrid>
      <w:tr w14:paraId="7AB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3D7583CB">
            <w:pPr>
              <w:jc w:val="center"/>
              <w:rPr>
                <w:rFonts w:ascii="宋体" w:hAnsi="宋体"/>
                <w:b/>
              </w:rPr>
            </w:pPr>
            <w:r>
              <w:rPr>
                <w:rFonts w:hint="eastAsia" w:ascii="宋体" w:hAnsi="宋体"/>
                <w:b/>
              </w:rPr>
              <w:t>序号</w:t>
            </w:r>
          </w:p>
        </w:tc>
        <w:tc>
          <w:tcPr>
            <w:tcW w:w="932" w:type="pct"/>
            <w:vAlign w:val="center"/>
          </w:tcPr>
          <w:p w14:paraId="604DD697">
            <w:pPr>
              <w:jc w:val="center"/>
              <w:rPr>
                <w:rFonts w:ascii="宋体" w:hAnsi="宋体"/>
                <w:b/>
              </w:rPr>
            </w:pPr>
            <w:r>
              <w:rPr>
                <w:rFonts w:hint="eastAsia" w:ascii="宋体" w:hAnsi="宋体"/>
                <w:b/>
              </w:rPr>
              <w:t>目录</w:t>
            </w:r>
          </w:p>
        </w:tc>
        <w:tc>
          <w:tcPr>
            <w:tcW w:w="3644" w:type="pct"/>
            <w:vAlign w:val="center"/>
          </w:tcPr>
          <w:p w14:paraId="252E4283">
            <w:pPr>
              <w:jc w:val="center"/>
              <w:rPr>
                <w:rFonts w:ascii="宋体" w:hAnsi="宋体"/>
                <w:b/>
              </w:rPr>
            </w:pPr>
            <w:r>
              <w:rPr>
                <w:rFonts w:hint="eastAsia" w:ascii="宋体" w:hAnsi="宋体"/>
                <w:b/>
              </w:rPr>
              <w:t>招标商务需求</w:t>
            </w:r>
          </w:p>
        </w:tc>
      </w:tr>
      <w:tr w14:paraId="6F22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5BD0AA4F">
            <w:pPr>
              <w:jc w:val="left"/>
              <w:rPr>
                <w:rFonts w:ascii="宋体" w:hAnsi="宋体"/>
                <w:b/>
              </w:rPr>
            </w:pPr>
            <w:r>
              <w:rPr>
                <w:rFonts w:hint="eastAsia" w:ascii="宋体" w:hAnsi="宋体"/>
                <w:b/>
              </w:rPr>
              <w:t>（一）免费保修期内售后服务要求</w:t>
            </w:r>
          </w:p>
        </w:tc>
      </w:tr>
      <w:tr w14:paraId="4AC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76E6B5C">
            <w:pPr>
              <w:jc w:val="center"/>
              <w:rPr>
                <w:rFonts w:ascii="宋体" w:hAnsi="宋体" w:cs="宋体"/>
                <w:szCs w:val="21"/>
              </w:rPr>
            </w:pPr>
            <w:r>
              <w:rPr>
                <w:rFonts w:ascii="宋体" w:hAnsi="宋体" w:cs="宋体"/>
                <w:szCs w:val="21"/>
              </w:rPr>
              <w:t>1</w:t>
            </w:r>
          </w:p>
        </w:tc>
        <w:tc>
          <w:tcPr>
            <w:tcW w:w="932" w:type="pct"/>
            <w:vAlign w:val="center"/>
          </w:tcPr>
          <w:p w14:paraId="021966B1">
            <w:pPr>
              <w:jc w:val="center"/>
              <w:rPr>
                <w:rFonts w:ascii="宋体" w:hAnsi="宋体" w:cs="宋体"/>
                <w:szCs w:val="21"/>
              </w:rPr>
            </w:pPr>
            <w:r>
              <w:rPr>
                <w:rFonts w:hint="eastAsia" w:ascii="宋体" w:hAnsi="宋体" w:cs="宋体"/>
                <w:szCs w:val="21"/>
              </w:rPr>
              <w:t>维修响应及故障解决时间</w:t>
            </w:r>
          </w:p>
        </w:tc>
        <w:tc>
          <w:tcPr>
            <w:tcW w:w="3644" w:type="pct"/>
            <w:vAlign w:val="center"/>
          </w:tcPr>
          <w:p w14:paraId="2385459B">
            <w:pPr>
              <w:jc w:val="left"/>
              <w:rPr>
                <w:rFonts w:ascii="宋体" w:hAnsi="宋体" w:cs="宋体"/>
                <w:szCs w:val="21"/>
              </w:rPr>
            </w:pPr>
            <w:r>
              <w:rPr>
                <w:rFonts w:hint="eastAsia" w:ascii="宋体" w:hAnsi="宋体" w:cs="宋体"/>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hint="eastAsia" w:ascii="宋体" w:hAnsi="宋体" w:cs="宋体"/>
                <w:szCs w:val="21"/>
              </w:rPr>
              <w:t>小时内赶到现场进行维修或更换，待产品运行正常后方撤离现场。</w:t>
            </w:r>
          </w:p>
        </w:tc>
      </w:tr>
      <w:tr w14:paraId="31A6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1F6EB4C">
            <w:pPr>
              <w:jc w:val="center"/>
              <w:rPr>
                <w:rFonts w:ascii="宋体" w:hAnsi="宋体"/>
              </w:rPr>
            </w:pPr>
            <w:r>
              <w:rPr>
                <w:rFonts w:ascii="宋体" w:hAnsi="宋体"/>
              </w:rPr>
              <w:t>2</w:t>
            </w:r>
          </w:p>
        </w:tc>
        <w:tc>
          <w:tcPr>
            <w:tcW w:w="932" w:type="pct"/>
            <w:vAlign w:val="center"/>
          </w:tcPr>
          <w:p w14:paraId="48AD7CE7">
            <w:pPr>
              <w:jc w:val="center"/>
              <w:rPr>
                <w:rFonts w:ascii="宋体" w:hAnsi="宋体" w:cs="宋体"/>
                <w:bCs/>
                <w:szCs w:val="21"/>
              </w:rPr>
            </w:pPr>
            <w:r>
              <w:rPr>
                <w:rFonts w:hint="eastAsia" w:ascii="宋体" w:hAnsi="宋体" w:cs="宋体"/>
                <w:bCs/>
                <w:szCs w:val="21"/>
              </w:rPr>
              <w:t>关于免费保修期</w:t>
            </w:r>
          </w:p>
        </w:tc>
        <w:tc>
          <w:tcPr>
            <w:tcW w:w="3644" w:type="pct"/>
            <w:vAlign w:val="center"/>
          </w:tcPr>
          <w:p w14:paraId="429D8FE5">
            <w:pPr>
              <w:jc w:val="left"/>
              <w:rPr>
                <w:rFonts w:ascii="宋体" w:hAnsi="宋体"/>
                <w:szCs w:val="21"/>
              </w:rPr>
            </w:pPr>
            <w:r>
              <w:rPr>
                <w:rFonts w:hint="eastAsia" w:ascii="宋体" w:hAnsi="宋体" w:cs="宋体"/>
                <w:bCs/>
                <w:szCs w:val="21"/>
              </w:rPr>
              <w:t>★</w:t>
            </w:r>
            <w:r>
              <w:rPr>
                <w:rFonts w:hint="eastAsia" w:ascii="宋体" w:hAnsi="宋体"/>
                <w:bCs/>
                <w:szCs w:val="21"/>
              </w:rPr>
              <w:t>货物免费保修期</w:t>
            </w:r>
            <w:r>
              <w:rPr>
                <w:rFonts w:ascii="宋体" w:hAnsi="宋体"/>
                <w:bCs/>
                <w:szCs w:val="21"/>
                <w:u w:val="single"/>
              </w:rPr>
              <w:t>3</w:t>
            </w:r>
            <w:r>
              <w:rPr>
                <w:rFonts w:hint="eastAsia" w:ascii="宋体" w:hAnsi="宋体"/>
                <w:bCs/>
                <w:szCs w:val="21"/>
              </w:rPr>
              <w:t>年，时间自最终验收合格并交付使用之日起计算。免费保修期内，</w:t>
            </w:r>
            <w:r>
              <w:rPr>
                <w:rFonts w:hint="eastAsia" w:ascii="宋体" w:hAnsi="宋体"/>
                <w:szCs w:val="21"/>
              </w:rPr>
              <w:t>所有服务及配件全部免费。</w:t>
            </w:r>
            <w:r>
              <w:rPr>
                <w:rFonts w:hint="eastAsia" w:ascii="宋体" w:hAnsi="宋体" w:cs="宋体"/>
                <w:bCs/>
                <w:szCs w:val="21"/>
              </w:rPr>
              <w:t>投标人如不能修理或不能调换，按产品原价赔偿处理。</w:t>
            </w:r>
          </w:p>
        </w:tc>
      </w:tr>
      <w:tr w14:paraId="5683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4E143C7B">
            <w:pPr>
              <w:jc w:val="center"/>
              <w:rPr>
                <w:rFonts w:ascii="宋体" w:hAnsi="宋体"/>
              </w:rPr>
            </w:pPr>
            <w:r>
              <w:rPr>
                <w:rFonts w:ascii="宋体" w:hAnsi="宋体"/>
              </w:rPr>
              <w:t>3</w:t>
            </w:r>
          </w:p>
        </w:tc>
        <w:tc>
          <w:tcPr>
            <w:tcW w:w="932" w:type="pct"/>
            <w:vAlign w:val="center"/>
          </w:tcPr>
          <w:p w14:paraId="79611F3C">
            <w:pPr>
              <w:jc w:val="center"/>
              <w:rPr>
                <w:rFonts w:ascii="宋体" w:hAnsi="宋体"/>
                <w:b/>
                <w:color w:val="0000FF"/>
              </w:rPr>
            </w:pPr>
            <w:r>
              <w:rPr>
                <w:rFonts w:hint="eastAsia" w:ascii="宋体" w:hAnsi="宋体"/>
              </w:rPr>
              <w:t>定期巡检服务</w:t>
            </w:r>
          </w:p>
        </w:tc>
        <w:tc>
          <w:tcPr>
            <w:tcW w:w="3644" w:type="pct"/>
            <w:vAlign w:val="center"/>
          </w:tcPr>
          <w:p w14:paraId="1DF837DC">
            <w:pPr>
              <w:jc w:val="left"/>
              <w:rPr>
                <w:rFonts w:ascii="宋体" w:hAnsi="宋体"/>
                <w:b/>
                <w:color w:val="0000FF"/>
                <w:szCs w:val="21"/>
              </w:rPr>
            </w:pPr>
            <w:r>
              <w:rPr>
                <w:rFonts w:hint="eastAsia" w:ascii="宋体" w:hAnsi="宋体"/>
              </w:rPr>
              <w:t>投标人每一季度定期对货物开展技术检查和维护，设备硬件检查和诊断，解决采购人在使用设备过程中出现的问题。</w:t>
            </w:r>
          </w:p>
        </w:tc>
      </w:tr>
      <w:tr w14:paraId="4DB6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1730FF16">
            <w:pPr>
              <w:jc w:val="left"/>
              <w:rPr>
                <w:rFonts w:ascii="宋体" w:hAnsi="宋体"/>
                <w:b/>
              </w:rPr>
            </w:pPr>
            <w:r>
              <w:rPr>
                <w:rFonts w:hint="eastAsia" w:ascii="宋体" w:hAnsi="宋体"/>
                <w:b/>
              </w:rPr>
              <w:t>（二）免费保修期外售后服务要求</w:t>
            </w:r>
          </w:p>
        </w:tc>
      </w:tr>
      <w:tr w14:paraId="20FB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74CE0CE1">
            <w:pPr>
              <w:jc w:val="center"/>
              <w:rPr>
                <w:rFonts w:ascii="宋体" w:hAnsi="宋体"/>
              </w:rPr>
            </w:pPr>
            <w:r>
              <w:rPr>
                <w:rFonts w:ascii="宋体" w:hAnsi="宋体"/>
              </w:rPr>
              <w:t>1</w:t>
            </w:r>
          </w:p>
        </w:tc>
        <w:tc>
          <w:tcPr>
            <w:tcW w:w="932" w:type="pct"/>
            <w:vAlign w:val="center"/>
          </w:tcPr>
          <w:p w14:paraId="1FD116CA">
            <w:pPr>
              <w:jc w:val="center"/>
              <w:rPr>
                <w:rFonts w:ascii="宋体" w:hAnsi="宋体"/>
              </w:rPr>
            </w:pPr>
            <w:r>
              <w:rPr>
                <w:rFonts w:hint="eastAsia" w:ascii="宋体" w:hAnsi="宋体"/>
              </w:rPr>
              <w:t>关于维修响应</w:t>
            </w:r>
          </w:p>
        </w:tc>
        <w:tc>
          <w:tcPr>
            <w:tcW w:w="3644" w:type="pct"/>
            <w:vAlign w:val="center"/>
          </w:tcPr>
          <w:p w14:paraId="33641162">
            <w:pPr>
              <w:jc w:val="left"/>
              <w:rPr>
                <w:rFonts w:ascii="宋体" w:hAnsi="宋体"/>
              </w:rPr>
            </w:pPr>
            <w:r>
              <w:rPr>
                <w:rFonts w:hint="eastAsia" w:ascii="宋体" w:hAnsi="宋体"/>
              </w:rPr>
              <w:t>在免费保修期外，一旦发生质量问题，投标人保证在接到通知</w:t>
            </w:r>
            <w:r>
              <w:rPr>
                <w:rFonts w:ascii="宋体" w:hAnsi="宋体"/>
              </w:rPr>
              <w:t>24</w:t>
            </w:r>
            <w:r>
              <w:rPr>
                <w:rFonts w:hint="eastAsia" w:ascii="宋体" w:hAnsi="宋体"/>
              </w:rPr>
              <w:t>小时内赶到现场进行修理或更换。</w:t>
            </w:r>
          </w:p>
        </w:tc>
      </w:tr>
      <w:tr w14:paraId="1D27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741438E6">
            <w:pPr>
              <w:jc w:val="center"/>
              <w:rPr>
                <w:rFonts w:ascii="宋体" w:hAnsi="宋体"/>
              </w:rPr>
            </w:pPr>
            <w:r>
              <w:rPr>
                <w:rFonts w:ascii="宋体" w:hAnsi="宋体"/>
              </w:rPr>
              <w:t>2</w:t>
            </w:r>
          </w:p>
        </w:tc>
        <w:tc>
          <w:tcPr>
            <w:tcW w:w="932" w:type="pct"/>
            <w:vAlign w:val="center"/>
          </w:tcPr>
          <w:p w14:paraId="46D7D5AD">
            <w:pPr>
              <w:jc w:val="center"/>
              <w:rPr>
                <w:rFonts w:ascii="宋体" w:hAnsi="宋体"/>
              </w:rPr>
            </w:pPr>
            <w:r>
              <w:rPr>
                <w:rFonts w:hint="eastAsia" w:ascii="宋体" w:hAnsi="宋体"/>
              </w:rPr>
              <w:t>关于收费</w:t>
            </w:r>
          </w:p>
        </w:tc>
        <w:tc>
          <w:tcPr>
            <w:tcW w:w="3644" w:type="pct"/>
            <w:vAlign w:val="center"/>
          </w:tcPr>
          <w:p w14:paraId="612D2D14">
            <w:pPr>
              <w:jc w:val="left"/>
              <w:rPr>
                <w:rFonts w:ascii="宋体" w:hAnsi="宋体"/>
              </w:rPr>
            </w:pPr>
            <w:r>
              <w:rPr>
                <w:rFonts w:hint="eastAsia" w:ascii="宋体" w:hAnsi="宋体" w:cs="宋体"/>
                <w:bCs/>
                <w:szCs w:val="21"/>
              </w:rPr>
              <w:t>★</w:t>
            </w:r>
            <w:r>
              <w:rPr>
                <w:rFonts w:hint="eastAsia" w:ascii="宋体" w:hAnsi="宋体"/>
              </w:rPr>
              <w:t>在免费保修期外，</w:t>
            </w:r>
            <w:r>
              <w:rPr>
                <w:rFonts w:hint="eastAsia" w:ascii="宋体" w:hAnsi="宋体"/>
                <w:color w:val="000000"/>
                <w:szCs w:val="22"/>
              </w:rPr>
              <w:t>投标人必须继续支持维修，免收上门服务费，并按成本价标准收取零配件费用。</w:t>
            </w:r>
          </w:p>
        </w:tc>
      </w:tr>
      <w:tr w14:paraId="6697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14:paraId="08B36E31">
            <w:pPr>
              <w:jc w:val="left"/>
              <w:rPr>
                <w:rFonts w:ascii="宋体" w:hAnsi="宋体"/>
                <w:b/>
              </w:rPr>
            </w:pPr>
            <w:r>
              <w:rPr>
                <w:rFonts w:hint="eastAsia" w:ascii="宋体" w:hAnsi="宋体"/>
                <w:b/>
              </w:rPr>
              <w:t>（三）其他商务要求</w:t>
            </w:r>
          </w:p>
        </w:tc>
      </w:tr>
      <w:tr w14:paraId="664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4C6617F4">
            <w:pPr>
              <w:jc w:val="center"/>
              <w:rPr>
                <w:rFonts w:ascii="宋体" w:hAnsi="宋体" w:cs="宋体"/>
                <w:bCs/>
                <w:szCs w:val="21"/>
              </w:rPr>
            </w:pPr>
            <w:r>
              <w:rPr>
                <w:rFonts w:ascii="宋体" w:hAnsi="宋体" w:cs="宋体"/>
                <w:bCs/>
                <w:szCs w:val="21"/>
              </w:rPr>
              <w:t>1</w:t>
            </w:r>
          </w:p>
        </w:tc>
        <w:tc>
          <w:tcPr>
            <w:tcW w:w="932" w:type="pct"/>
            <w:vMerge w:val="restart"/>
            <w:vAlign w:val="center"/>
          </w:tcPr>
          <w:p w14:paraId="03B1C436">
            <w:pPr>
              <w:jc w:val="center"/>
              <w:rPr>
                <w:rFonts w:ascii="宋体" w:hAnsi="宋体" w:cs="宋体"/>
                <w:bCs/>
                <w:szCs w:val="21"/>
              </w:rPr>
            </w:pPr>
            <w:r>
              <w:rPr>
                <w:rFonts w:hint="eastAsia" w:ascii="宋体" w:hAnsi="宋体" w:cs="宋体"/>
                <w:bCs/>
                <w:szCs w:val="21"/>
              </w:rPr>
              <w:t>关于交货</w:t>
            </w:r>
          </w:p>
        </w:tc>
        <w:tc>
          <w:tcPr>
            <w:tcW w:w="3644" w:type="pct"/>
            <w:vAlign w:val="center"/>
          </w:tcPr>
          <w:p w14:paraId="55C0F38E">
            <w:pPr>
              <w:jc w:val="left"/>
              <w:rPr>
                <w:rFonts w:ascii="宋体" w:hAnsi="宋体" w:cs="宋体"/>
                <w:bCs/>
                <w:szCs w:val="21"/>
              </w:rPr>
            </w:pPr>
            <w:r>
              <w:rPr>
                <w:rFonts w:ascii="宋体" w:hAnsi="宋体" w:cs="宋体"/>
                <w:bCs/>
                <w:szCs w:val="21"/>
              </w:rPr>
              <w:t>1.1</w:t>
            </w:r>
            <w:r>
              <w:rPr>
                <w:rFonts w:hint="eastAsia" w:ascii="宋体" w:hAnsi="宋体" w:cs="宋体"/>
                <w:bCs/>
                <w:szCs w:val="21"/>
              </w:rPr>
              <w:t>交货地点：</w:t>
            </w:r>
            <w:r>
              <w:rPr>
                <w:rFonts w:hint="eastAsia" w:ascii="宋体" w:hAnsi="宋体" w:cs="宋体"/>
                <w:bCs/>
                <w:szCs w:val="21"/>
                <w:u w:val="single"/>
              </w:rPr>
              <w:t>深圳市光明区马田街道深圳外国语学校高中园</w:t>
            </w:r>
            <w:r>
              <w:rPr>
                <w:rFonts w:hint="eastAsia" w:ascii="宋体" w:hAnsi="宋体" w:cs="宋体"/>
                <w:bCs/>
                <w:szCs w:val="21"/>
              </w:rPr>
              <w:t>（校内具体地点由采购人指定）。</w:t>
            </w:r>
          </w:p>
        </w:tc>
      </w:tr>
      <w:tr w14:paraId="6929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1B3DDB8F">
            <w:pPr>
              <w:jc w:val="center"/>
              <w:rPr>
                <w:rFonts w:ascii="宋体" w:hAnsi="宋体" w:cs="宋体"/>
                <w:bCs/>
                <w:szCs w:val="21"/>
              </w:rPr>
            </w:pPr>
          </w:p>
        </w:tc>
        <w:tc>
          <w:tcPr>
            <w:tcW w:w="932" w:type="pct"/>
            <w:vMerge w:val="continue"/>
            <w:vAlign w:val="center"/>
          </w:tcPr>
          <w:p w14:paraId="2F1CB7D8">
            <w:pPr>
              <w:jc w:val="center"/>
              <w:rPr>
                <w:rFonts w:ascii="宋体" w:hAnsi="宋体" w:cs="宋体"/>
                <w:bCs/>
                <w:szCs w:val="21"/>
              </w:rPr>
            </w:pPr>
          </w:p>
        </w:tc>
        <w:tc>
          <w:tcPr>
            <w:tcW w:w="3644" w:type="pct"/>
            <w:vAlign w:val="center"/>
          </w:tcPr>
          <w:p w14:paraId="7BC5AA77">
            <w:pPr>
              <w:jc w:val="lef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投标人必须承担的设备运输、安装调试、验收检测和提供设备操作说明书、图纸等其他类似的义务。</w:t>
            </w:r>
          </w:p>
        </w:tc>
      </w:tr>
      <w:tr w14:paraId="32A5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77EBD9CD">
            <w:pPr>
              <w:jc w:val="center"/>
              <w:rPr>
                <w:rFonts w:ascii="宋体" w:hAnsi="宋体" w:cs="宋体"/>
                <w:bCs/>
                <w:szCs w:val="21"/>
              </w:rPr>
            </w:pPr>
          </w:p>
        </w:tc>
        <w:tc>
          <w:tcPr>
            <w:tcW w:w="932" w:type="pct"/>
            <w:vMerge w:val="continue"/>
            <w:vAlign w:val="center"/>
          </w:tcPr>
          <w:p w14:paraId="2E0F7C38">
            <w:pPr>
              <w:jc w:val="center"/>
              <w:rPr>
                <w:rFonts w:ascii="宋体" w:hAnsi="宋体" w:cs="宋体"/>
                <w:bCs/>
                <w:szCs w:val="21"/>
              </w:rPr>
            </w:pPr>
          </w:p>
        </w:tc>
        <w:tc>
          <w:tcPr>
            <w:tcW w:w="3644" w:type="pct"/>
            <w:vAlign w:val="center"/>
          </w:tcPr>
          <w:p w14:paraId="231D35CE">
            <w:pPr>
              <w:jc w:val="left"/>
              <w:rPr>
                <w:rFonts w:ascii="宋体" w:hAnsi="宋体" w:cs="宋体"/>
                <w:bCs/>
                <w:szCs w:val="21"/>
              </w:rPr>
            </w:pPr>
            <w:r>
              <w:rPr>
                <w:rFonts w:hint="eastAsia" w:ascii="宋体" w:hAnsi="宋体" w:cs="宋体"/>
                <w:bCs/>
                <w:szCs w:val="21"/>
              </w:rPr>
              <w:t>★</w:t>
            </w:r>
            <w:r>
              <w:rPr>
                <w:rFonts w:ascii="宋体" w:hAnsi="宋体" w:cs="宋体"/>
                <w:bCs/>
                <w:szCs w:val="21"/>
              </w:rPr>
              <w:t>1.3</w:t>
            </w:r>
            <w:r>
              <w:rPr>
                <w:rFonts w:hint="eastAsia" w:ascii="宋体" w:hAnsi="宋体" w:cs="宋体"/>
                <w:bCs/>
                <w:szCs w:val="21"/>
              </w:rPr>
              <w:t>签订合同后</w:t>
            </w:r>
            <w:r>
              <w:rPr>
                <w:rFonts w:hint="eastAsia" w:ascii="宋体" w:hAnsi="宋体" w:cs="宋体"/>
                <w:bCs/>
                <w:szCs w:val="21"/>
                <w:u w:val="single"/>
              </w:rPr>
              <w:t>1</w:t>
            </w:r>
            <w:r>
              <w:rPr>
                <w:rFonts w:ascii="宋体" w:hAnsi="宋体" w:cs="宋体"/>
                <w:bCs/>
                <w:szCs w:val="21"/>
                <w:u w:val="single"/>
              </w:rPr>
              <w:t>5</w:t>
            </w:r>
            <w:r>
              <w:rPr>
                <w:rFonts w:hint="eastAsia" w:ascii="宋体" w:hAnsi="宋体" w:cs="宋体"/>
                <w:bCs/>
                <w:szCs w:val="21"/>
              </w:rPr>
              <w:t>天（日历日）内交货。</w:t>
            </w:r>
          </w:p>
        </w:tc>
      </w:tr>
      <w:tr w14:paraId="503F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20D8FC85">
            <w:pPr>
              <w:jc w:val="center"/>
              <w:rPr>
                <w:rFonts w:ascii="宋体" w:hAnsi="宋体" w:cs="宋体"/>
                <w:bCs/>
                <w:szCs w:val="21"/>
              </w:rPr>
            </w:pPr>
            <w:r>
              <w:rPr>
                <w:rFonts w:ascii="宋体" w:hAnsi="宋体" w:cs="宋体"/>
                <w:bCs/>
                <w:szCs w:val="21"/>
              </w:rPr>
              <w:t>2</w:t>
            </w:r>
          </w:p>
        </w:tc>
        <w:tc>
          <w:tcPr>
            <w:tcW w:w="932" w:type="pct"/>
            <w:vMerge w:val="restart"/>
            <w:vAlign w:val="center"/>
          </w:tcPr>
          <w:p w14:paraId="3F5C2F5E">
            <w:pPr>
              <w:jc w:val="center"/>
              <w:rPr>
                <w:rFonts w:ascii="宋体" w:hAnsi="宋体" w:cs="宋体"/>
                <w:bCs/>
                <w:szCs w:val="21"/>
              </w:rPr>
            </w:pPr>
            <w:r>
              <w:rPr>
                <w:rFonts w:hint="eastAsia" w:ascii="宋体" w:hAnsi="宋体" w:cs="宋体"/>
                <w:bCs/>
                <w:szCs w:val="21"/>
              </w:rPr>
              <w:t>关于验收</w:t>
            </w:r>
          </w:p>
        </w:tc>
        <w:tc>
          <w:tcPr>
            <w:tcW w:w="3644" w:type="pct"/>
            <w:vAlign w:val="center"/>
          </w:tcPr>
          <w:p w14:paraId="4E91F3B4">
            <w:pPr>
              <w:jc w:val="left"/>
              <w:rPr>
                <w:rFonts w:ascii="宋体" w:hAnsi="宋体" w:cs="宋体"/>
                <w:bCs/>
                <w:szCs w:val="21"/>
              </w:rPr>
            </w:pPr>
            <w:r>
              <w:rPr>
                <w:rFonts w:ascii="宋体" w:hAnsi="宋体" w:cs="宋体"/>
                <w:bCs/>
                <w:szCs w:val="21"/>
              </w:rPr>
              <w:t>2.1</w:t>
            </w:r>
            <w:r>
              <w:rPr>
                <w:rFonts w:hint="eastAsia" w:ascii="宋体" w:hAnsi="宋体" w:cs="宋体"/>
                <w:bCs/>
                <w:szCs w:val="21"/>
              </w:rPr>
              <w:t>投标人货物经过双方检验认可后，签署验收报告，产品保修期自验收合格之日起算，由投标人提供产品保修文件。</w:t>
            </w:r>
          </w:p>
        </w:tc>
      </w:tr>
      <w:tr w14:paraId="4D51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1E544CD3">
            <w:pPr>
              <w:jc w:val="center"/>
              <w:rPr>
                <w:rFonts w:ascii="宋体" w:hAnsi="宋体" w:cs="宋体"/>
                <w:bCs/>
                <w:szCs w:val="21"/>
              </w:rPr>
            </w:pPr>
          </w:p>
        </w:tc>
        <w:tc>
          <w:tcPr>
            <w:tcW w:w="932" w:type="pct"/>
            <w:vMerge w:val="continue"/>
            <w:vAlign w:val="center"/>
          </w:tcPr>
          <w:p w14:paraId="2314092E">
            <w:pPr>
              <w:rPr>
                <w:rFonts w:ascii="宋体" w:hAnsi="宋体" w:cs="宋体"/>
                <w:bCs/>
                <w:szCs w:val="21"/>
              </w:rPr>
            </w:pPr>
          </w:p>
        </w:tc>
        <w:tc>
          <w:tcPr>
            <w:tcW w:w="3644" w:type="pct"/>
            <w:vAlign w:val="center"/>
          </w:tcPr>
          <w:p w14:paraId="52B0EAF9">
            <w:pPr>
              <w:jc w:val="left"/>
              <w:rPr>
                <w:rFonts w:ascii="宋体" w:hAnsi="宋体" w:cs="宋体"/>
                <w:bCs/>
                <w:szCs w:val="21"/>
              </w:rPr>
            </w:pPr>
            <w:r>
              <w:rPr>
                <w:rFonts w:hint="eastAsia" w:ascii="宋体" w:hAnsi="宋体" w:cs="宋体"/>
                <w:bCs/>
                <w:szCs w:val="21"/>
              </w:rPr>
              <w:t>★</w:t>
            </w:r>
            <w:r>
              <w:rPr>
                <w:rFonts w:ascii="宋体" w:hAnsi="宋体" w:cs="宋体"/>
                <w:bCs/>
                <w:szCs w:val="21"/>
              </w:rPr>
              <w:t>2.2</w:t>
            </w:r>
            <w:r>
              <w:rPr>
                <w:rFonts w:hint="eastAsia" w:ascii="宋体" w:hAnsi="宋体" w:cs="宋体"/>
                <w:bCs/>
                <w:szCs w:val="21"/>
              </w:rPr>
              <w:t>当满足以下条件时，采购人才向投标人签发货物验收报告：</w:t>
            </w:r>
          </w:p>
          <w:p w14:paraId="68333450">
            <w:pPr>
              <w:tabs>
                <w:tab w:val="left" w:pos="1260"/>
              </w:tabs>
              <w:jc w:val="left"/>
              <w:rPr>
                <w:rFonts w:ascii="宋体" w:hAnsi="宋体" w:cs="宋体"/>
                <w:bCs/>
                <w:szCs w:val="21"/>
              </w:rPr>
            </w:pPr>
            <w:r>
              <w:rPr>
                <w:rFonts w:ascii="宋体" w:hAnsi="宋体" w:cs="宋体"/>
                <w:bCs/>
                <w:szCs w:val="21"/>
              </w:rPr>
              <w:t>a</w:t>
            </w:r>
            <w:r>
              <w:rPr>
                <w:rFonts w:hint="eastAsia" w:ascii="宋体" w:hAnsi="宋体" w:cs="宋体"/>
                <w:bCs/>
                <w:szCs w:val="21"/>
              </w:rPr>
              <w:t>、投标人已按照合同规定提供了全部产品及完整的技术资料。</w:t>
            </w:r>
          </w:p>
          <w:p w14:paraId="0F6AC372">
            <w:pPr>
              <w:tabs>
                <w:tab w:val="left" w:pos="1260"/>
              </w:tabs>
              <w:jc w:val="left"/>
              <w:rPr>
                <w:rFonts w:ascii="宋体" w:hAnsi="宋体" w:cs="宋体"/>
                <w:bCs/>
                <w:szCs w:val="21"/>
              </w:rPr>
            </w:pPr>
            <w:r>
              <w:rPr>
                <w:rFonts w:ascii="宋体" w:hAnsi="宋体" w:cs="宋体"/>
                <w:bCs/>
                <w:szCs w:val="21"/>
              </w:rPr>
              <w:t>b</w:t>
            </w:r>
            <w:r>
              <w:rPr>
                <w:rFonts w:hint="eastAsia" w:ascii="宋体" w:hAnsi="宋体" w:cs="宋体"/>
                <w:bCs/>
                <w:szCs w:val="21"/>
              </w:rPr>
              <w:t>、货物符合招标文件技术规格书的要求，性能满足要求。</w:t>
            </w:r>
          </w:p>
          <w:p w14:paraId="0DD8B2DA">
            <w:pPr>
              <w:tabs>
                <w:tab w:val="left" w:pos="1260"/>
              </w:tabs>
              <w:jc w:val="left"/>
              <w:rPr>
                <w:rFonts w:ascii="宋体" w:hAnsi="宋体" w:cs="宋体"/>
                <w:bCs/>
                <w:szCs w:val="21"/>
              </w:rPr>
            </w:pPr>
            <w:r>
              <w:rPr>
                <w:rFonts w:ascii="宋体" w:hAnsi="宋体" w:cs="宋体"/>
                <w:bCs/>
                <w:szCs w:val="21"/>
              </w:rPr>
              <w:t>c</w:t>
            </w:r>
            <w:r>
              <w:rPr>
                <w:rFonts w:hint="eastAsia" w:ascii="宋体" w:hAnsi="宋体" w:cs="宋体"/>
                <w:bCs/>
                <w:szCs w:val="21"/>
              </w:rPr>
              <w:t>、货物具备产品合格证。</w:t>
            </w:r>
          </w:p>
        </w:tc>
      </w:tr>
      <w:tr w14:paraId="625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5DA8113A">
            <w:pPr>
              <w:jc w:val="center"/>
              <w:rPr>
                <w:rFonts w:ascii="宋体" w:hAnsi="宋体" w:cs="宋体"/>
                <w:bCs/>
                <w:szCs w:val="21"/>
              </w:rPr>
            </w:pPr>
            <w:r>
              <w:rPr>
                <w:rFonts w:ascii="宋体" w:hAnsi="宋体" w:cs="宋体"/>
                <w:bCs/>
                <w:szCs w:val="21"/>
              </w:rPr>
              <w:t>3</w:t>
            </w:r>
          </w:p>
        </w:tc>
        <w:tc>
          <w:tcPr>
            <w:tcW w:w="932" w:type="pct"/>
            <w:vMerge w:val="restart"/>
            <w:vAlign w:val="center"/>
          </w:tcPr>
          <w:p w14:paraId="13A9BE5B">
            <w:pPr>
              <w:jc w:val="center"/>
              <w:rPr>
                <w:rFonts w:ascii="宋体" w:hAnsi="宋体" w:cs="宋体"/>
                <w:bCs/>
                <w:szCs w:val="21"/>
              </w:rPr>
            </w:pPr>
            <w:r>
              <w:rPr>
                <w:rFonts w:hint="eastAsia" w:ascii="宋体" w:hAnsi="宋体" w:cs="宋体"/>
                <w:bCs/>
                <w:szCs w:val="21"/>
              </w:rPr>
              <w:t>关于违约</w:t>
            </w:r>
          </w:p>
        </w:tc>
        <w:tc>
          <w:tcPr>
            <w:tcW w:w="3644" w:type="pct"/>
            <w:vAlign w:val="center"/>
          </w:tcPr>
          <w:p w14:paraId="71F86C31">
            <w:pPr>
              <w:jc w:val="left"/>
              <w:rPr>
                <w:rFonts w:ascii="宋体" w:hAnsi="宋体" w:cs="宋体"/>
                <w:bCs/>
                <w:szCs w:val="21"/>
              </w:rPr>
            </w:pPr>
            <w:r>
              <w:rPr>
                <w:rFonts w:hint="eastAsia" w:ascii="宋体" w:hAnsi="宋体" w:cs="宋体"/>
                <w:bCs/>
                <w:szCs w:val="21"/>
              </w:rPr>
              <w:t>★</w:t>
            </w:r>
            <w:r>
              <w:rPr>
                <w:rFonts w:ascii="宋体" w:hAnsi="宋体" w:cs="宋体"/>
                <w:bCs/>
                <w:szCs w:val="21"/>
              </w:rPr>
              <w:t>3.1</w:t>
            </w:r>
            <w:r>
              <w:rPr>
                <w:rFonts w:hint="eastAsia" w:ascii="宋体" w:hAnsi="宋体" w:cs="宋体"/>
                <w:bCs/>
                <w:szCs w:val="21"/>
              </w:rPr>
              <w:t>投标人不能交货的，需偿付不能交货部分货款的</w:t>
            </w:r>
            <w:r>
              <w:rPr>
                <w:rFonts w:ascii="宋体" w:hAnsi="宋体" w:cs="宋体"/>
                <w:bCs/>
                <w:szCs w:val="21"/>
              </w:rPr>
              <w:t>30%</w:t>
            </w:r>
            <w:r>
              <w:rPr>
                <w:rFonts w:hint="eastAsia" w:ascii="宋体" w:hAnsi="宋体" w:cs="宋体"/>
                <w:bCs/>
                <w:szCs w:val="21"/>
              </w:rPr>
              <w:t>的违约金并按主管部门相关规定处理。</w:t>
            </w:r>
          </w:p>
        </w:tc>
      </w:tr>
      <w:tr w14:paraId="112A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6CD9CCA9">
            <w:pPr>
              <w:jc w:val="center"/>
              <w:rPr>
                <w:rFonts w:ascii="宋体" w:hAnsi="宋体" w:cs="宋体"/>
                <w:bCs/>
                <w:szCs w:val="21"/>
              </w:rPr>
            </w:pPr>
          </w:p>
        </w:tc>
        <w:tc>
          <w:tcPr>
            <w:tcW w:w="932" w:type="pct"/>
            <w:vMerge w:val="continue"/>
            <w:vAlign w:val="center"/>
          </w:tcPr>
          <w:p w14:paraId="7A8D6C86">
            <w:pPr>
              <w:jc w:val="center"/>
              <w:rPr>
                <w:rFonts w:ascii="宋体" w:hAnsi="宋体" w:cs="宋体"/>
                <w:bCs/>
                <w:szCs w:val="21"/>
              </w:rPr>
            </w:pPr>
          </w:p>
        </w:tc>
        <w:tc>
          <w:tcPr>
            <w:tcW w:w="3644" w:type="pct"/>
            <w:vAlign w:val="center"/>
          </w:tcPr>
          <w:p w14:paraId="1E8937B5">
            <w:pPr>
              <w:jc w:val="left"/>
              <w:rPr>
                <w:rFonts w:ascii="宋体" w:hAnsi="宋体" w:cs="宋体"/>
                <w:bCs/>
                <w:szCs w:val="21"/>
              </w:rPr>
            </w:pPr>
            <w:r>
              <w:rPr>
                <w:rFonts w:hint="eastAsia" w:ascii="宋体" w:hAnsi="宋体" w:cs="宋体"/>
                <w:bCs/>
                <w:szCs w:val="21"/>
              </w:rPr>
              <w:t>★</w:t>
            </w:r>
            <w:r>
              <w:rPr>
                <w:rFonts w:hint="eastAsia" w:ascii="宋体" w:hAnsi="宋体" w:cs="宋体"/>
                <w:bCs/>
                <w:color w:val="FF0000"/>
                <w:szCs w:val="21"/>
              </w:rPr>
              <w:t>3.2投标人逾期交货的，应向采购人每日支付合同总价千分之三的违约金，并按主管部门相关规定处理。中标人超过交货期限 10 日仍未交货，采购人有权解除合同。</w:t>
            </w:r>
          </w:p>
        </w:tc>
      </w:tr>
      <w:tr w14:paraId="55E6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3691CCEE">
            <w:pPr>
              <w:jc w:val="center"/>
              <w:rPr>
                <w:rFonts w:ascii="宋体" w:hAnsi="宋体" w:cs="宋体"/>
                <w:bCs/>
                <w:szCs w:val="21"/>
              </w:rPr>
            </w:pPr>
          </w:p>
        </w:tc>
        <w:tc>
          <w:tcPr>
            <w:tcW w:w="932" w:type="pct"/>
            <w:vMerge w:val="continue"/>
            <w:vAlign w:val="center"/>
          </w:tcPr>
          <w:p w14:paraId="126F85C7">
            <w:pPr>
              <w:jc w:val="center"/>
              <w:rPr>
                <w:rFonts w:ascii="宋体" w:hAnsi="宋体" w:cs="宋体"/>
                <w:bCs/>
                <w:szCs w:val="21"/>
              </w:rPr>
            </w:pPr>
          </w:p>
        </w:tc>
        <w:tc>
          <w:tcPr>
            <w:tcW w:w="3644" w:type="pct"/>
            <w:vAlign w:val="center"/>
          </w:tcPr>
          <w:p w14:paraId="5B6BE96D">
            <w:pPr>
              <w:jc w:val="left"/>
              <w:rPr>
                <w:rFonts w:ascii="宋体" w:hAnsi="宋体" w:cs="宋体"/>
                <w:bCs/>
                <w:szCs w:val="21"/>
              </w:rPr>
            </w:pPr>
            <w:r>
              <w:rPr>
                <w:rFonts w:ascii="宋体" w:hAnsi="宋体" w:cs="宋体"/>
                <w:bCs/>
                <w:szCs w:val="21"/>
              </w:rPr>
              <w:t>3.3</w:t>
            </w:r>
            <w:r>
              <w:rPr>
                <w:rFonts w:hint="eastAsia" w:ascii="宋体" w:hAnsi="宋体" w:cs="宋体"/>
                <w:bCs/>
                <w:szCs w:val="21"/>
              </w:rPr>
              <w:t>投标人所交付产品、工程或服务不符合其投标承诺的，或在投标阶段为了中标而盲目虚假承诺、低价恶性竞争，在履约阶段则通过偷工减料、以次充好而获取利润的，将被履约评价工作实施机构评为履约等级“差”并按主管部门相关规定处理。</w:t>
            </w:r>
          </w:p>
        </w:tc>
      </w:tr>
      <w:tr w14:paraId="1C47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13879D54">
            <w:pPr>
              <w:jc w:val="center"/>
              <w:rPr>
                <w:rFonts w:ascii="宋体" w:hAnsi="宋体" w:cs="宋体"/>
                <w:bCs/>
                <w:szCs w:val="21"/>
              </w:rPr>
            </w:pPr>
            <w:r>
              <w:rPr>
                <w:rFonts w:ascii="宋体" w:hAnsi="宋体" w:cs="宋体"/>
                <w:bCs/>
                <w:szCs w:val="21"/>
              </w:rPr>
              <w:t>4</w:t>
            </w:r>
          </w:p>
        </w:tc>
        <w:tc>
          <w:tcPr>
            <w:tcW w:w="932" w:type="pct"/>
            <w:vMerge w:val="restart"/>
            <w:vAlign w:val="center"/>
          </w:tcPr>
          <w:p w14:paraId="54AB57F0">
            <w:pPr>
              <w:jc w:val="center"/>
              <w:rPr>
                <w:rFonts w:ascii="宋体" w:hAnsi="宋体" w:cs="宋体"/>
                <w:bCs/>
                <w:szCs w:val="21"/>
              </w:rPr>
            </w:pPr>
            <w:r>
              <w:rPr>
                <w:rFonts w:hint="eastAsia" w:ascii="宋体" w:hAnsi="宋体" w:cs="宋体"/>
                <w:bCs/>
                <w:szCs w:val="21"/>
              </w:rPr>
              <w:t>关于付款</w:t>
            </w:r>
          </w:p>
        </w:tc>
        <w:tc>
          <w:tcPr>
            <w:tcW w:w="3644" w:type="pct"/>
            <w:vAlign w:val="center"/>
          </w:tcPr>
          <w:p w14:paraId="4C596369">
            <w:pPr>
              <w:jc w:val="left"/>
              <w:rPr>
                <w:rFonts w:ascii="宋体" w:hAnsi="宋体" w:cs="宋体"/>
                <w:bCs/>
                <w:szCs w:val="21"/>
              </w:rPr>
            </w:pPr>
            <w:r>
              <w:rPr>
                <w:rFonts w:ascii="宋体" w:hAnsi="宋体" w:cs="宋体"/>
                <w:bCs/>
                <w:szCs w:val="21"/>
              </w:rPr>
              <w:t>4.1</w:t>
            </w:r>
            <w:r>
              <w:rPr>
                <w:rFonts w:hint="eastAsia" w:ascii="宋体" w:hAnsi="宋体" w:cs="宋体"/>
                <w:bCs/>
                <w:szCs w:val="21"/>
              </w:rPr>
              <w:t>在项目合同生效并收到相应发票后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14:paraId="654E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7F62F7F1">
            <w:pPr>
              <w:jc w:val="center"/>
              <w:rPr>
                <w:rFonts w:ascii="宋体" w:hAnsi="宋体" w:cs="宋体"/>
                <w:bCs/>
                <w:szCs w:val="21"/>
              </w:rPr>
            </w:pPr>
          </w:p>
        </w:tc>
        <w:tc>
          <w:tcPr>
            <w:tcW w:w="932" w:type="pct"/>
            <w:vMerge w:val="continue"/>
            <w:vAlign w:val="center"/>
          </w:tcPr>
          <w:p w14:paraId="12CEC86C">
            <w:pPr>
              <w:jc w:val="center"/>
              <w:rPr>
                <w:rFonts w:ascii="宋体" w:hAnsi="宋体" w:cs="宋体"/>
                <w:bCs/>
                <w:szCs w:val="21"/>
              </w:rPr>
            </w:pPr>
          </w:p>
        </w:tc>
        <w:tc>
          <w:tcPr>
            <w:tcW w:w="3644" w:type="pct"/>
            <w:vAlign w:val="center"/>
          </w:tcPr>
          <w:p w14:paraId="21EB920E">
            <w:pPr>
              <w:jc w:val="left"/>
              <w:rPr>
                <w:rFonts w:ascii="宋体" w:hAnsi="宋体" w:cs="宋体"/>
                <w:bCs/>
                <w:szCs w:val="21"/>
              </w:rPr>
            </w:pPr>
            <w:r>
              <w:rPr>
                <w:rFonts w:ascii="宋体" w:hAnsi="宋体" w:cs="宋体"/>
                <w:bCs/>
                <w:szCs w:val="21"/>
              </w:rPr>
              <w:t>4.2</w:t>
            </w:r>
            <w:r>
              <w:rPr>
                <w:rFonts w:hint="eastAsia" w:ascii="宋体" w:hAnsi="宋体" w:cs="宋体"/>
                <w:bCs/>
                <w:szCs w:val="21"/>
              </w:rPr>
              <w:t>在项目全面验收合格并收到相应发票后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14:paraId="7322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FEB5D0F">
            <w:pPr>
              <w:jc w:val="center"/>
              <w:rPr>
                <w:rFonts w:ascii="宋体" w:hAnsi="宋体" w:cs="宋体"/>
                <w:bCs/>
                <w:szCs w:val="21"/>
              </w:rPr>
            </w:pPr>
            <w:bookmarkStart w:id="18" w:name="_Hlk105340245"/>
            <w:r>
              <w:rPr>
                <w:rFonts w:ascii="宋体" w:hAnsi="宋体" w:cs="宋体"/>
                <w:bCs/>
                <w:szCs w:val="21"/>
              </w:rPr>
              <w:t>5</w:t>
            </w:r>
          </w:p>
        </w:tc>
        <w:tc>
          <w:tcPr>
            <w:tcW w:w="932" w:type="pct"/>
            <w:vAlign w:val="center"/>
          </w:tcPr>
          <w:p w14:paraId="235DD507">
            <w:pPr>
              <w:jc w:val="center"/>
              <w:rPr>
                <w:rFonts w:ascii="宋体" w:hAnsi="宋体" w:cs="宋体"/>
                <w:bCs/>
                <w:szCs w:val="21"/>
              </w:rPr>
            </w:pPr>
            <w:r>
              <w:rPr>
                <w:rFonts w:hint="eastAsia" w:ascii="宋体" w:hAnsi="宋体" w:cs="宋体"/>
                <w:bCs/>
                <w:szCs w:val="21"/>
              </w:rPr>
              <w:t>关于报价</w:t>
            </w:r>
          </w:p>
        </w:tc>
        <w:tc>
          <w:tcPr>
            <w:tcW w:w="3644" w:type="pct"/>
            <w:vAlign w:val="center"/>
          </w:tcPr>
          <w:p w14:paraId="61C23972">
            <w:pPr>
              <w:jc w:val="left"/>
              <w:rPr>
                <w:rFonts w:ascii="宋体" w:hAnsi="宋体" w:cs="宋体"/>
                <w:bCs/>
                <w:szCs w:val="21"/>
              </w:rPr>
            </w:pPr>
            <w:r>
              <w:rPr>
                <w:rFonts w:hint="eastAsia" w:ascii="宋体" w:hAnsi="宋体" w:cs="宋体"/>
                <w:bCs/>
                <w:szCs w:val="21"/>
              </w:rPr>
              <w:t>★投标报价以人民币报价，为工地交货价。货物总价内包含但不限于的相关费用有：原材料和配件费、深化设计、生产加工、安装、调试，通过有关主管部门的验收，运至合同指定地点的包装、运输、装卸、安装，技术培训，检查、检验，以及保修、利润、风险金、国家规定的各项税费。</w:t>
            </w:r>
          </w:p>
        </w:tc>
      </w:tr>
      <w:tr w14:paraId="4539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13070329">
            <w:pPr>
              <w:jc w:val="center"/>
              <w:rPr>
                <w:rFonts w:ascii="宋体" w:hAnsi="宋体" w:cs="宋体"/>
                <w:bCs/>
                <w:szCs w:val="21"/>
              </w:rPr>
            </w:pPr>
            <w:r>
              <w:rPr>
                <w:rFonts w:ascii="宋体" w:hAnsi="宋体" w:cs="宋体"/>
                <w:bCs/>
                <w:szCs w:val="21"/>
              </w:rPr>
              <w:t>6</w:t>
            </w:r>
          </w:p>
        </w:tc>
        <w:tc>
          <w:tcPr>
            <w:tcW w:w="932" w:type="pct"/>
            <w:vAlign w:val="center"/>
          </w:tcPr>
          <w:p w14:paraId="0F10EAE1">
            <w:pPr>
              <w:jc w:val="center"/>
              <w:rPr>
                <w:rFonts w:ascii="宋体" w:hAnsi="宋体" w:cs="宋体"/>
                <w:bCs/>
                <w:szCs w:val="21"/>
              </w:rPr>
            </w:pPr>
            <w:r>
              <w:rPr>
                <w:rFonts w:hint="eastAsia" w:ascii="宋体" w:hAnsi="宋体" w:cs="宋体"/>
                <w:bCs/>
                <w:szCs w:val="21"/>
              </w:rPr>
              <w:t>包装及运输要求</w:t>
            </w:r>
          </w:p>
        </w:tc>
        <w:tc>
          <w:tcPr>
            <w:tcW w:w="3644" w:type="pct"/>
            <w:vAlign w:val="center"/>
          </w:tcPr>
          <w:p w14:paraId="170F68F2">
            <w:pPr>
              <w:jc w:val="left"/>
              <w:rPr>
                <w:rFonts w:ascii="宋体" w:hAnsi="宋体" w:cs="宋体"/>
                <w:bCs/>
                <w:szCs w:val="21"/>
              </w:rPr>
            </w:pPr>
            <w:r>
              <w:rPr>
                <w:rFonts w:hint="eastAsia" w:ascii="宋体" w:hAnsi="宋体" w:cs="宋体"/>
                <w:bCs/>
                <w:szCs w:val="21"/>
              </w:rPr>
              <w:t>本次采购的设备和材料必须是全新的，所有设备运输到达施工场地时的包装必须是原厂完整的。</w:t>
            </w:r>
          </w:p>
        </w:tc>
      </w:tr>
      <w:tr w14:paraId="1E75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14:paraId="55EE544A">
            <w:pPr>
              <w:jc w:val="center"/>
              <w:rPr>
                <w:rFonts w:ascii="宋体" w:hAnsi="宋体" w:cs="宋体"/>
                <w:bCs/>
                <w:szCs w:val="21"/>
              </w:rPr>
            </w:pPr>
            <w:bookmarkStart w:id="19" w:name="_Hlk105338974"/>
            <w:r>
              <w:rPr>
                <w:rFonts w:hint="eastAsia" w:ascii="宋体" w:hAnsi="宋体" w:cs="宋体"/>
                <w:bCs/>
                <w:szCs w:val="21"/>
              </w:rPr>
              <w:t>7</w:t>
            </w:r>
          </w:p>
        </w:tc>
        <w:tc>
          <w:tcPr>
            <w:tcW w:w="932" w:type="pct"/>
            <w:vAlign w:val="center"/>
          </w:tcPr>
          <w:p w14:paraId="33247A1E">
            <w:pPr>
              <w:jc w:val="center"/>
              <w:rPr>
                <w:rFonts w:ascii="宋体" w:hAnsi="宋体" w:cs="宋体"/>
                <w:bCs/>
                <w:szCs w:val="21"/>
              </w:rPr>
            </w:pPr>
            <w:r>
              <w:rPr>
                <w:rFonts w:hint="eastAsia" w:ascii="宋体" w:hAnsi="宋体" w:cs="宋体"/>
                <w:bCs/>
                <w:szCs w:val="21"/>
              </w:rPr>
              <w:t>技术培训</w:t>
            </w:r>
          </w:p>
        </w:tc>
        <w:tc>
          <w:tcPr>
            <w:tcW w:w="3644" w:type="pct"/>
            <w:vAlign w:val="center"/>
          </w:tcPr>
          <w:p w14:paraId="196DA592">
            <w:pPr>
              <w:jc w:val="left"/>
              <w:rPr>
                <w:rFonts w:ascii="宋体" w:hAnsi="宋体" w:cs="宋体"/>
                <w:bCs/>
                <w:szCs w:val="21"/>
              </w:rPr>
            </w:pPr>
            <w:r>
              <w:rPr>
                <w:rFonts w:hint="eastAsia" w:ascii="宋体" w:hAnsi="宋体" w:cs="宋体"/>
                <w:bCs/>
                <w:szCs w:val="21"/>
              </w:rPr>
              <w:t>投标人提供详细技术资料并免费按采购人要求进行技术培训。培训的内容及方案应由双方协商制定。投标人前来进行技术培训人员的费用包括在合同总价中。</w:t>
            </w:r>
          </w:p>
        </w:tc>
      </w:tr>
      <w:bookmarkEnd w:id="19"/>
      <w:tr w14:paraId="772B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14:paraId="1F0599D1">
            <w:pPr>
              <w:jc w:val="center"/>
              <w:rPr>
                <w:rFonts w:ascii="宋体" w:hAnsi="宋体" w:cs="宋体"/>
                <w:bCs/>
                <w:szCs w:val="21"/>
              </w:rPr>
            </w:pPr>
            <w:bookmarkStart w:id="20" w:name="_Hlk105340789"/>
            <w:r>
              <w:rPr>
                <w:rFonts w:hint="eastAsia" w:ascii="宋体" w:hAnsi="宋体" w:cs="宋体"/>
                <w:bCs/>
                <w:szCs w:val="21"/>
              </w:rPr>
              <w:t>8</w:t>
            </w:r>
          </w:p>
        </w:tc>
        <w:tc>
          <w:tcPr>
            <w:tcW w:w="932" w:type="pct"/>
            <w:vMerge w:val="restart"/>
            <w:tcBorders>
              <w:top w:val="single" w:color="auto" w:sz="4" w:space="0"/>
              <w:left w:val="single" w:color="auto" w:sz="4" w:space="0"/>
              <w:right w:val="single" w:color="auto" w:sz="4" w:space="0"/>
            </w:tcBorders>
            <w:vAlign w:val="center"/>
          </w:tcPr>
          <w:p w14:paraId="34EA9B4D">
            <w:pPr>
              <w:jc w:val="center"/>
              <w:rPr>
                <w:rFonts w:ascii="宋体" w:hAnsi="宋体" w:cs="宋体"/>
                <w:bCs/>
                <w:szCs w:val="21"/>
              </w:rPr>
            </w:pPr>
            <w:r>
              <w:rPr>
                <w:rFonts w:hint="eastAsia" w:ascii="宋体" w:hAnsi="宋体" w:cs="宋体"/>
                <w:bCs/>
                <w:szCs w:val="21"/>
              </w:rPr>
              <w:t>争议的解决</w:t>
            </w:r>
          </w:p>
        </w:tc>
        <w:tc>
          <w:tcPr>
            <w:tcW w:w="3644" w:type="pct"/>
            <w:tcBorders>
              <w:top w:val="single" w:color="auto" w:sz="4" w:space="0"/>
              <w:left w:val="single" w:color="auto" w:sz="4" w:space="0"/>
              <w:bottom w:val="single" w:color="auto" w:sz="4" w:space="0"/>
              <w:right w:val="single" w:color="auto" w:sz="4" w:space="0"/>
            </w:tcBorders>
            <w:vAlign w:val="center"/>
          </w:tcPr>
          <w:p w14:paraId="2754B18A">
            <w:pPr>
              <w:jc w:val="left"/>
              <w:rPr>
                <w:rFonts w:ascii="宋体" w:hAnsi="宋体" w:cs="宋体"/>
                <w:bCs/>
                <w:szCs w:val="21"/>
              </w:rPr>
            </w:pPr>
            <w:r>
              <w:rPr>
                <w:rFonts w:ascii="宋体" w:hAnsi="宋体" w:cs="宋体"/>
                <w:bCs/>
                <w:szCs w:val="21"/>
              </w:rPr>
              <w:t>8</w:t>
            </w:r>
            <w:r>
              <w:rPr>
                <w:rFonts w:hint="eastAsia" w:ascii="宋体" w:hAnsi="宋体" w:cs="宋体"/>
                <w:bCs/>
                <w:szCs w:val="21"/>
              </w:rPr>
              <w:t>.1凡因执行项目合同所发生的或与本合同有关的一切争议，双方应通过友好协商解决。</w:t>
            </w:r>
          </w:p>
        </w:tc>
      </w:tr>
      <w:tr w14:paraId="04AB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14:paraId="65DB7A0B">
            <w:pPr>
              <w:jc w:val="center"/>
              <w:rPr>
                <w:rFonts w:ascii="宋体" w:hAnsi="宋体" w:cs="宋体"/>
                <w:bCs/>
                <w:szCs w:val="21"/>
              </w:rPr>
            </w:pPr>
          </w:p>
        </w:tc>
        <w:tc>
          <w:tcPr>
            <w:tcW w:w="932" w:type="pct"/>
            <w:vMerge w:val="continue"/>
            <w:tcBorders>
              <w:left w:val="single" w:color="auto" w:sz="4" w:space="0"/>
              <w:bottom w:val="single" w:color="auto" w:sz="4" w:space="0"/>
              <w:right w:val="single" w:color="auto" w:sz="4" w:space="0"/>
            </w:tcBorders>
            <w:vAlign w:val="center"/>
          </w:tcPr>
          <w:p w14:paraId="2FE5E638">
            <w:pPr>
              <w:jc w:val="center"/>
              <w:rPr>
                <w:rFonts w:ascii="宋体" w:hAnsi="宋体" w:cs="宋体"/>
                <w:bCs/>
                <w:szCs w:val="21"/>
              </w:rPr>
            </w:pPr>
          </w:p>
        </w:tc>
        <w:tc>
          <w:tcPr>
            <w:tcW w:w="3644" w:type="pct"/>
            <w:tcBorders>
              <w:top w:val="single" w:color="auto" w:sz="4" w:space="0"/>
              <w:left w:val="single" w:color="auto" w:sz="4" w:space="0"/>
              <w:bottom w:val="single" w:color="auto" w:sz="4" w:space="0"/>
              <w:right w:val="single" w:color="auto" w:sz="4" w:space="0"/>
            </w:tcBorders>
            <w:vAlign w:val="center"/>
          </w:tcPr>
          <w:p w14:paraId="21BDAD3D">
            <w:pPr>
              <w:jc w:val="left"/>
              <w:rPr>
                <w:rFonts w:ascii="宋体" w:hAnsi="宋体" w:cs="宋体"/>
                <w:bCs/>
                <w:szCs w:val="21"/>
              </w:rPr>
            </w:pPr>
            <w:r>
              <w:rPr>
                <w:rFonts w:ascii="宋体" w:hAnsi="宋体" w:cs="宋体"/>
                <w:bCs/>
                <w:szCs w:val="21"/>
              </w:rPr>
              <w:t>8</w:t>
            </w:r>
            <w:r>
              <w:rPr>
                <w:rFonts w:hint="eastAsia" w:ascii="宋体" w:hAnsi="宋体" w:cs="宋体"/>
                <w:bCs/>
                <w:szCs w:val="21"/>
              </w:rPr>
              <w:t>.2如果协商还不能解决，应提交深圳仲裁委员会，按其仲裁规则和程序在深圳进行仲裁。仲裁裁决应为最终裁决，对双方均具有约束力。</w:t>
            </w:r>
          </w:p>
        </w:tc>
      </w:tr>
      <w:bookmarkEnd w:id="18"/>
      <w:tr w14:paraId="65FC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14:paraId="4E10BBEF">
            <w:pPr>
              <w:jc w:val="center"/>
              <w:rPr>
                <w:rFonts w:ascii="宋体" w:hAnsi="宋体"/>
                <w:color w:val="000000"/>
              </w:rPr>
            </w:pPr>
            <w:r>
              <w:rPr>
                <w:rFonts w:hint="eastAsia" w:ascii="宋体" w:hAnsi="宋体"/>
                <w:color w:val="000000"/>
              </w:rPr>
              <w:t>9</w:t>
            </w:r>
          </w:p>
        </w:tc>
        <w:tc>
          <w:tcPr>
            <w:tcW w:w="932" w:type="pct"/>
            <w:vMerge w:val="restart"/>
            <w:tcBorders>
              <w:top w:val="single" w:color="auto" w:sz="4" w:space="0"/>
              <w:left w:val="single" w:color="auto" w:sz="4" w:space="0"/>
              <w:right w:val="single" w:color="auto" w:sz="4" w:space="0"/>
            </w:tcBorders>
            <w:vAlign w:val="center"/>
          </w:tcPr>
          <w:p w14:paraId="73068CC6">
            <w:pPr>
              <w:jc w:val="center"/>
              <w:rPr>
                <w:rFonts w:ascii="宋体" w:hAnsi="宋体"/>
                <w:color w:val="000000"/>
              </w:rPr>
            </w:pPr>
            <w:r>
              <w:rPr>
                <w:rFonts w:hint="eastAsia" w:ascii="宋体" w:hAnsi="宋体"/>
                <w:color w:val="000000"/>
              </w:rPr>
              <w:t>质量及知识产权要求</w:t>
            </w:r>
          </w:p>
        </w:tc>
        <w:tc>
          <w:tcPr>
            <w:tcW w:w="3644" w:type="pct"/>
            <w:tcBorders>
              <w:top w:val="single" w:color="auto" w:sz="4" w:space="0"/>
              <w:left w:val="single" w:color="auto" w:sz="4" w:space="0"/>
              <w:bottom w:val="single" w:color="auto" w:sz="4" w:space="0"/>
              <w:right w:val="single" w:color="auto" w:sz="4" w:space="0"/>
            </w:tcBorders>
            <w:vAlign w:val="center"/>
          </w:tcPr>
          <w:p w14:paraId="5D5376AC">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.1中标人提供完好、全新的原包装产品（包括零配件），随机技术资料齐全。产品符合国家质量检测标准，应具有生产日期、厂名、厂址、产品合格证等。</w:t>
            </w:r>
          </w:p>
        </w:tc>
      </w:tr>
      <w:tr w14:paraId="042A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14:paraId="2538E8CA">
            <w:pPr>
              <w:jc w:val="center"/>
              <w:rPr>
                <w:rFonts w:ascii="宋体" w:hAnsi="宋体"/>
                <w:color w:val="000000"/>
              </w:rPr>
            </w:pPr>
          </w:p>
        </w:tc>
        <w:tc>
          <w:tcPr>
            <w:tcW w:w="932" w:type="pct"/>
            <w:vMerge w:val="continue"/>
            <w:tcBorders>
              <w:left w:val="single" w:color="auto" w:sz="4" w:space="0"/>
              <w:bottom w:val="single" w:color="auto" w:sz="4" w:space="0"/>
              <w:right w:val="single" w:color="auto" w:sz="4" w:space="0"/>
            </w:tcBorders>
            <w:vAlign w:val="center"/>
          </w:tcPr>
          <w:p w14:paraId="134748CE">
            <w:pPr>
              <w:jc w:val="center"/>
              <w:rPr>
                <w:rFonts w:ascii="宋体" w:hAnsi="宋体"/>
                <w:color w:val="000000"/>
              </w:rPr>
            </w:pPr>
          </w:p>
        </w:tc>
        <w:tc>
          <w:tcPr>
            <w:tcW w:w="3644" w:type="pct"/>
            <w:tcBorders>
              <w:top w:val="single" w:color="auto" w:sz="4" w:space="0"/>
              <w:left w:val="single" w:color="auto" w:sz="4" w:space="0"/>
              <w:bottom w:val="single" w:color="auto" w:sz="4" w:space="0"/>
              <w:right w:val="single" w:color="auto" w:sz="4" w:space="0"/>
            </w:tcBorders>
            <w:vAlign w:val="center"/>
          </w:tcPr>
          <w:p w14:paraId="30C0BBE3">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.2采购人使用该货物或货物的任何一部分时，免受第三方提出的侵犯其专利权、商标权或工业设计权等知识产权的起诉或司法干预。</w:t>
            </w:r>
          </w:p>
          <w:p w14:paraId="6CF4BE04">
            <w:pPr>
              <w:jc w:val="left"/>
              <w:rPr>
                <w:rFonts w:ascii="宋体" w:hAnsi="宋体"/>
                <w:bCs/>
                <w:color w:val="000000"/>
                <w:szCs w:val="21"/>
              </w:rPr>
            </w:pPr>
            <w:r>
              <w:rPr>
                <w:rFonts w:hint="eastAsia" w:ascii="宋体" w:hAnsi="宋体"/>
                <w:bCs/>
                <w:color w:val="000000"/>
                <w:szCs w:val="21"/>
              </w:rPr>
              <w:t>如果发生上述起诉或干预，则其法律责任均由中标人负责，造成的一切损害赔偿及损失由中标人承担，包括但不限于实际损失、预期损失和对方要求赔偿损失及支出的律师费、交通费和差旅费等，并按照“其它商务要求”中的“违约责任”承担相应责任。</w:t>
            </w:r>
          </w:p>
        </w:tc>
      </w:tr>
      <w:bookmarkEnd w:id="20"/>
      <w:tr w14:paraId="30E8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14:paraId="70B1F391">
            <w:pPr>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932" w:type="pct"/>
            <w:vMerge w:val="restart"/>
            <w:vAlign w:val="center"/>
          </w:tcPr>
          <w:p w14:paraId="75DA047F">
            <w:pPr>
              <w:jc w:val="center"/>
              <w:rPr>
                <w:rFonts w:ascii="宋体" w:hAnsi="宋体" w:cs="宋体"/>
                <w:kern w:val="0"/>
                <w:szCs w:val="21"/>
              </w:rPr>
            </w:pPr>
            <w:r>
              <w:rPr>
                <w:rFonts w:hint="eastAsia" w:ascii="宋体" w:hAnsi="宋体" w:cs="宋体"/>
                <w:kern w:val="0"/>
                <w:szCs w:val="21"/>
              </w:rPr>
              <w:t>不可抗力</w:t>
            </w:r>
          </w:p>
        </w:tc>
        <w:tc>
          <w:tcPr>
            <w:tcW w:w="3644" w:type="pct"/>
            <w:vAlign w:val="center"/>
          </w:tcPr>
          <w:p w14:paraId="47EB8209">
            <w:pPr>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14:paraId="00CC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14:paraId="5D58B7BE">
            <w:pPr>
              <w:jc w:val="center"/>
              <w:rPr>
                <w:rFonts w:ascii="宋体" w:hAnsi="宋体"/>
                <w:b/>
              </w:rPr>
            </w:pPr>
          </w:p>
        </w:tc>
        <w:tc>
          <w:tcPr>
            <w:tcW w:w="932" w:type="pct"/>
            <w:vMerge w:val="continue"/>
            <w:vAlign w:val="center"/>
          </w:tcPr>
          <w:p w14:paraId="2F8DDA9A">
            <w:pPr>
              <w:jc w:val="center"/>
              <w:rPr>
                <w:rFonts w:ascii="宋体" w:hAnsi="宋体" w:cs="宋体"/>
                <w:kern w:val="0"/>
                <w:szCs w:val="21"/>
              </w:rPr>
            </w:pPr>
          </w:p>
        </w:tc>
        <w:tc>
          <w:tcPr>
            <w:tcW w:w="3644" w:type="pct"/>
            <w:vAlign w:val="center"/>
          </w:tcPr>
          <w:p w14:paraId="700812F8">
            <w:pPr>
              <w:jc w:val="left"/>
              <w:rPr>
                <w:rFonts w:ascii="宋体" w:hAnsi="宋体"/>
              </w:rPr>
            </w:pPr>
            <w:r>
              <w:rPr>
                <w:rFonts w:ascii="宋体" w:hAnsi="宋体"/>
              </w:rPr>
              <w:t>10</w:t>
            </w:r>
            <w:r>
              <w:rPr>
                <w:rFonts w:hint="eastAsia" w:ascii="宋体" w:hAnsi="宋体"/>
              </w:rPr>
              <w:t>.2不可抗力事件系指买卖双方在缔结合同时所不能预见的，并且它的发生及其是无法避免和无法克服的事件，诸如战争、严重火灾、洪水、台风、瘟疫、地震等。</w:t>
            </w:r>
          </w:p>
        </w:tc>
      </w:tr>
    </w:tbl>
    <w:p w14:paraId="469B2B76"/>
    <w:p w14:paraId="49DF2FB9">
      <w:pPr>
        <w:rPr>
          <w:sz w:val="28"/>
          <w:szCs w:val="28"/>
        </w:rPr>
      </w:pPr>
      <w:r>
        <w:rPr>
          <w:sz w:val="28"/>
          <w:szCs w:val="28"/>
        </w:rPr>
        <w:br w:type="page"/>
      </w:r>
    </w:p>
    <w:p w14:paraId="1236BA0E">
      <w:pPr>
        <w:pStyle w:val="5"/>
        <w:rPr>
          <w:rFonts w:ascii="黑体" w:hAnsi="黑体" w:eastAsia="黑体"/>
          <w:sz w:val="32"/>
          <w:szCs w:val="32"/>
          <w:highlight w:val="yellow"/>
        </w:rPr>
      </w:pPr>
      <w:r>
        <w:rPr>
          <w:rFonts w:hint="eastAsia" w:ascii="黑体" w:hAnsi="黑体" w:eastAsia="黑体"/>
          <w:sz w:val="32"/>
          <w:szCs w:val="32"/>
          <w:highlight w:val="yellow"/>
        </w:rPr>
        <w:t>七、政策导向</w:t>
      </w:r>
    </w:p>
    <w:p w14:paraId="588C6980">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14:paraId="1DB8391B">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F737FF9">
      <w:pPr>
        <w:spacing w:line="360" w:lineRule="auto"/>
        <w:ind w:firstLine="440" w:firstLineChars="200"/>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hint="eastAsia" w:ascii="宋体" w:hAnsi="宋体" w:cs="宋体"/>
          <w:sz w:val="22"/>
          <w:szCs w:val="22"/>
          <w:u w:val="single"/>
        </w:rPr>
        <w:t xml:space="preserve">  </w:t>
      </w:r>
      <w:r>
        <w:rPr>
          <w:rFonts w:hint="eastAsia" w:ascii="宋体" w:hAnsi="宋体" w:cs="宋体"/>
          <w:sz w:val="22"/>
          <w:szCs w:val="22"/>
          <w:highlight w:val="lightGray"/>
          <w:u w:val="single"/>
        </w:rPr>
        <w:t xml:space="preserve">工业   </w:t>
      </w:r>
      <w:r>
        <w:rPr>
          <w:rFonts w:hint="eastAsia" w:ascii="宋体" w:hAnsi="宋体" w:cs="宋体"/>
          <w:sz w:val="22"/>
          <w:szCs w:val="22"/>
        </w:rPr>
        <w:t>。</w:t>
      </w:r>
    </w:p>
    <w:p w14:paraId="4D015204">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14:paraId="46B44622">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14:paraId="7102DADB">
      <w:pPr>
        <w:spacing w:line="276" w:lineRule="auto"/>
        <w:ind w:firstLine="420" w:firstLineChars="200"/>
        <w:rPr>
          <w:rFonts w:ascii="宋体" w:hAnsi="宋体"/>
        </w:rPr>
      </w:pPr>
    </w:p>
    <w:p w14:paraId="1592FDFF">
      <w:pPr>
        <w:pStyle w:val="44"/>
        <w:ind w:firstLine="0" w:firstLineChars="0"/>
        <w:rPr>
          <w:b w:val="0"/>
          <w:bCs w:val="0"/>
          <w:szCs w:val="21"/>
        </w:rPr>
      </w:pPr>
    </w:p>
    <w:p w14:paraId="4326CB9F">
      <w:pPr>
        <w:rPr>
          <w:rFonts w:ascii="黑体" w:hAnsi="黑体" w:eastAsia="黑体"/>
          <w:sz w:val="40"/>
          <w:szCs w:val="40"/>
        </w:rPr>
      </w:pPr>
      <w:r>
        <w:rPr>
          <w:rFonts w:hint="eastAsia" w:ascii="黑体" w:hAnsi="黑体" w:eastAsia="黑体"/>
          <w:sz w:val="40"/>
          <w:szCs w:val="40"/>
        </w:rPr>
        <w:br w:type="page"/>
      </w:r>
    </w:p>
    <w:p w14:paraId="425E5E24">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投标文件组成要求及格式</w:t>
      </w:r>
    </w:p>
    <w:p w14:paraId="394E5A94">
      <w:pPr>
        <w:rPr>
          <w:rStyle w:val="59"/>
          <w:sz w:val="24"/>
          <w:highlight w:val="green"/>
        </w:rPr>
      </w:pPr>
    </w:p>
    <w:p w14:paraId="0DF5AEE5">
      <w:pPr>
        <w:jc w:val="center"/>
        <w:outlineLvl w:val="1"/>
        <w:rPr>
          <w:rFonts w:ascii="黑体" w:hAnsi="黑体" w:eastAsia="黑体"/>
          <w:sz w:val="32"/>
          <w:szCs w:val="32"/>
        </w:rPr>
      </w:pPr>
      <w:r>
        <w:rPr>
          <w:rFonts w:hint="eastAsia" w:ascii="黑体" w:hAnsi="黑体" w:eastAsia="黑体"/>
          <w:sz w:val="32"/>
          <w:szCs w:val="32"/>
        </w:rPr>
        <w:t>一、投标文件组成</w:t>
      </w:r>
    </w:p>
    <w:p w14:paraId="2543337A">
      <w:pPr>
        <w:spacing w:line="360" w:lineRule="auto"/>
        <w:rPr>
          <w:rFonts w:asciiTheme="minorEastAsia" w:hAnsiTheme="minorEastAsia" w:eastAsiaTheme="minorEastAsia"/>
          <w:szCs w:val="21"/>
        </w:rPr>
      </w:pPr>
    </w:p>
    <w:p w14:paraId="1E1A903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目录</w:t>
      </w:r>
    </w:p>
    <w:p w14:paraId="7C1B26A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开标一览表</w:t>
      </w:r>
    </w:p>
    <w:p w14:paraId="38A5E57A">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评标指引表</w:t>
      </w:r>
    </w:p>
    <w:p w14:paraId="4F613DE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投标承诺函</w:t>
      </w:r>
    </w:p>
    <w:p w14:paraId="608FC24B">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法定代表人证明书</w:t>
      </w:r>
    </w:p>
    <w:p w14:paraId="061DA41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投标文件签署授权委托书</w:t>
      </w:r>
    </w:p>
    <w:p w14:paraId="3A2DE9D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投标人情况及资格证明文件</w:t>
      </w:r>
    </w:p>
    <w:p w14:paraId="0E6FC561">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（一）投标人资格（资质、认证）情况</w:t>
      </w:r>
    </w:p>
    <w:p w14:paraId="70F3D488">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（二）投标人同类项目业绩证明情况</w:t>
      </w:r>
    </w:p>
    <w:p w14:paraId="552D4B62">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实质性条款响应情况表</w:t>
      </w:r>
    </w:p>
    <w:p w14:paraId="45B1D0A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技术要求偏离表</w:t>
      </w:r>
    </w:p>
    <w:p w14:paraId="519F9A7F">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商务要求偏离表</w:t>
      </w:r>
    </w:p>
    <w:p w14:paraId="72F6DA91">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参与价格扣除的证明文件（如适用）</w:t>
      </w:r>
    </w:p>
    <w:p w14:paraId="032BE41E">
      <w:pPr>
        <w:pStyle w:val="74"/>
        <w:numPr>
          <w:ilvl w:val="0"/>
          <w:numId w:val="8"/>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项目实施方案</w:t>
      </w:r>
    </w:p>
    <w:p w14:paraId="45DAF4B1">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十一、其他需提供的材料：</w:t>
      </w:r>
    </w:p>
    <w:p w14:paraId="7BEA0111">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（一）项目完成（服务期满）后的服务承诺</w:t>
      </w:r>
    </w:p>
    <w:p w14:paraId="5B37E70E">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（二）违约承诺</w:t>
      </w:r>
    </w:p>
    <w:p w14:paraId="0AA7E3EC">
      <w:pPr>
        <w:jc w:val="center"/>
        <w:rPr>
          <w:rFonts w:ascii="黑体" w:hAnsi="黑体" w:eastAsia="黑体"/>
          <w:sz w:val="32"/>
          <w:szCs w:val="32"/>
        </w:rPr>
      </w:pPr>
    </w:p>
    <w:p w14:paraId="65DF946C"/>
    <w:p w14:paraId="4D4DDC35"/>
    <w:p w14:paraId="3F05C973"/>
    <w:p w14:paraId="5C0E25B4"/>
    <w:p w14:paraId="25C95DEF"/>
    <w:p w14:paraId="392550BF"/>
    <w:p w14:paraId="67978EB2"/>
    <w:p w14:paraId="3C4A1E4D">
      <w:pPr>
        <w:rPr>
          <w:rFonts w:ascii="黑体" w:hAnsi="黑体" w:eastAsia="黑体"/>
          <w:sz w:val="32"/>
          <w:szCs w:val="32"/>
        </w:rPr>
      </w:pPr>
      <w:r>
        <w:rPr>
          <w:rFonts w:hint="eastAsia" w:ascii="黑体" w:hAnsi="黑体" w:eastAsia="黑体"/>
          <w:sz w:val="32"/>
          <w:szCs w:val="32"/>
        </w:rPr>
        <w:br w:type="page"/>
      </w:r>
    </w:p>
    <w:p w14:paraId="02794F6F">
      <w:pPr>
        <w:jc w:val="center"/>
        <w:outlineLvl w:val="1"/>
        <w:rPr>
          <w:rFonts w:ascii="黑体" w:hAnsi="黑体" w:eastAsia="黑体"/>
          <w:sz w:val="32"/>
          <w:szCs w:val="32"/>
        </w:rPr>
      </w:pPr>
      <w:r>
        <w:rPr>
          <w:rFonts w:hint="eastAsia" w:ascii="黑体" w:hAnsi="黑体" w:eastAsia="黑体"/>
          <w:sz w:val="32"/>
          <w:szCs w:val="32"/>
        </w:rPr>
        <w:t>二、投标文件格式</w:t>
      </w:r>
    </w:p>
    <w:p w14:paraId="02E9188A">
      <w:pPr>
        <w:jc w:val="center"/>
        <w:rPr>
          <w:rFonts w:ascii="黑体" w:hAnsi="黑体" w:eastAsia="黑体"/>
          <w:b/>
          <w:bCs/>
          <w:sz w:val="32"/>
          <w:szCs w:val="32"/>
        </w:rPr>
      </w:pPr>
    </w:p>
    <w:p w14:paraId="435F16FD">
      <w:pPr>
        <w:spacing w:line="360" w:lineRule="auto"/>
        <w:jc w:val="center"/>
        <w:rPr>
          <w:rFonts w:ascii="黑体" w:hAnsi="黑体" w:eastAsia="黑体"/>
          <w:sz w:val="32"/>
          <w:szCs w:val="32"/>
        </w:rPr>
      </w:pPr>
      <w:r>
        <w:rPr>
          <w:rFonts w:hint="eastAsia" w:ascii="黑体" w:hAnsi="黑体" w:eastAsia="黑体"/>
          <w:sz w:val="32"/>
          <w:szCs w:val="32"/>
        </w:rPr>
        <w:t>开标一览表</w:t>
      </w:r>
    </w:p>
    <w:p w14:paraId="3201C2DF">
      <w:pPr>
        <w:spacing w:line="360" w:lineRule="auto"/>
      </w:pP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3BFE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14:paraId="089DA47B">
            <w:pPr>
              <w:adjustRightInd w:val="0"/>
              <w:snapToGrid w:val="0"/>
              <w:jc w:val="center"/>
              <w:rPr>
                <w:rFonts w:ascii="宋体" w:hAnsi="宋体"/>
                <w:kern w:val="0"/>
                <w:szCs w:val="21"/>
              </w:rPr>
            </w:pPr>
            <w:r>
              <w:rPr>
                <w:rFonts w:hint="eastAsia" w:ascii="宋体" w:hAnsi="宋体"/>
                <w:kern w:val="0"/>
                <w:szCs w:val="21"/>
              </w:rPr>
              <w:t>项目编号</w:t>
            </w:r>
          </w:p>
        </w:tc>
        <w:tc>
          <w:tcPr>
            <w:tcW w:w="1250" w:type="pct"/>
            <w:vAlign w:val="center"/>
          </w:tcPr>
          <w:p w14:paraId="22BBB064">
            <w:pPr>
              <w:adjustRightInd w:val="0"/>
              <w:snapToGrid w:val="0"/>
              <w:jc w:val="center"/>
              <w:rPr>
                <w:rFonts w:ascii="宋体" w:hAnsi="宋体"/>
                <w:kern w:val="0"/>
                <w:szCs w:val="21"/>
              </w:rPr>
            </w:pPr>
            <w:r>
              <w:rPr>
                <w:rFonts w:hint="eastAsia" w:ascii="宋体" w:hAnsi="宋体"/>
                <w:kern w:val="0"/>
                <w:szCs w:val="21"/>
              </w:rPr>
              <w:t>项目名称</w:t>
            </w:r>
          </w:p>
        </w:tc>
        <w:tc>
          <w:tcPr>
            <w:tcW w:w="1250" w:type="pct"/>
            <w:vAlign w:val="center"/>
          </w:tcPr>
          <w:p w14:paraId="156ABE87">
            <w:pPr>
              <w:adjustRightInd w:val="0"/>
              <w:snapToGrid w:val="0"/>
              <w:jc w:val="center"/>
              <w:rPr>
                <w:rFonts w:ascii="宋体" w:hAnsi="宋体"/>
                <w:kern w:val="0"/>
                <w:szCs w:val="21"/>
              </w:rPr>
            </w:pPr>
            <w:r>
              <w:rPr>
                <w:rFonts w:hint="eastAsia" w:ascii="宋体" w:hAnsi="宋体"/>
                <w:kern w:val="0"/>
                <w:szCs w:val="21"/>
              </w:rPr>
              <w:t>投标报价（元）</w:t>
            </w:r>
          </w:p>
        </w:tc>
        <w:tc>
          <w:tcPr>
            <w:tcW w:w="1250" w:type="pct"/>
            <w:vAlign w:val="center"/>
          </w:tcPr>
          <w:p w14:paraId="3B1BFE7C">
            <w:pPr>
              <w:adjustRightInd w:val="0"/>
              <w:snapToGrid w:val="0"/>
              <w:jc w:val="center"/>
              <w:rPr>
                <w:rFonts w:ascii="宋体" w:hAnsi="宋体"/>
                <w:kern w:val="0"/>
                <w:szCs w:val="21"/>
              </w:rPr>
            </w:pPr>
            <w:r>
              <w:rPr>
                <w:rFonts w:hint="eastAsia" w:ascii="宋体" w:hAnsi="宋体"/>
                <w:kern w:val="0"/>
                <w:szCs w:val="21"/>
              </w:rPr>
              <w:t>备注</w:t>
            </w:r>
          </w:p>
        </w:tc>
      </w:tr>
      <w:tr w14:paraId="1F1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14:paraId="351DBDC2">
            <w:pPr>
              <w:adjustRightInd w:val="0"/>
              <w:snapToGrid w:val="0"/>
              <w:jc w:val="center"/>
              <w:rPr>
                <w:rFonts w:ascii="宋体" w:hAnsi="宋体"/>
                <w:kern w:val="0"/>
                <w:szCs w:val="21"/>
              </w:rPr>
            </w:pPr>
          </w:p>
        </w:tc>
        <w:tc>
          <w:tcPr>
            <w:tcW w:w="1250" w:type="pct"/>
            <w:vAlign w:val="center"/>
          </w:tcPr>
          <w:p w14:paraId="5105952A">
            <w:pPr>
              <w:adjustRightInd w:val="0"/>
              <w:snapToGrid w:val="0"/>
              <w:jc w:val="center"/>
              <w:rPr>
                <w:rFonts w:ascii="宋体" w:hAnsi="宋体"/>
                <w:kern w:val="0"/>
                <w:szCs w:val="21"/>
              </w:rPr>
            </w:pPr>
          </w:p>
        </w:tc>
        <w:tc>
          <w:tcPr>
            <w:tcW w:w="1250" w:type="pct"/>
            <w:vAlign w:val="center"/>
          </w:tcPr>
          <w:p w14:paraId="5E38565B">
            <w:pPr>
              <w:adjustRightInd w:val="0"/>
              <w:snapToGrid w:val="0"/>
              <w:jc w:val="center"/>
              <w:rPr>
                <w:rFonts w:ascii="宋体" w:hAnsi="宋体"/>
                <w:kern w:val="0"/>
                <w:szCs w:val="21"/>
              </w:rPr>
            </w:pPr>
          </w:p>
        </w:tc>
        <w:tc>
          <w:tcPr>
            <w:tcW w:w="1250" w:type="pct"/>
            <w:vAlign w:val="center"/>
          </w:tcPr>
          <w:p w14:paraId="3255C2B1">
            <w:pPr>
              <w:adjustRightInd w:val="0"/>
              <w:snapToGrid w:val="0"/>
              <w:jc w:val="center"/>
              <w:rPr>
                <w:rFonts w:ascii="宋体" w:hAnsi="宋体"/>
                <w:kern w:val="0"/>
                <w:szCs w:val="21"/>
              </w:rPr>
            </w:pPr>
          </w:p>
        </w:tc>
      </w:tr>
    </w:tbl>
    <w:p w14:paraId="62551E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注：1</w:t>
      </w:r>
      <w:r>
        <w:rPr>
          <w:rFonts w:asciiTheme="minorEastAsia" w:hAnsiTheme="minorEastAsia" w:eastAsiaTheme="minorEastAsia"/>
          <w:szCs w:val="21"/>
        </w:rPr>
        <w:t xml:space="preserve">. </w:t>
      </w:r>
      <w:r>
        <w:rPr>
          <w:rFonts w:hint="eastAsia" w:asciiTheme="minorEastAsia" w:hAnsiTheme="minorEastAsia" w:eastAsiaTheme="minorEastAsia"/>
          <w:szCs w:val="21"/>
        </w:rPr>
        <w:t>本</w:t>
      </w:r>
      <w:r>
        <w:rPr>
          <w:rFonts w:asciiTheme="minorEastAsia" w:hAnsiTheme="minorEastAsia" w:eastAsiaTheme="minorEastAsia"/>
          <w:szCs w:val="21"/>
        </w:rPr>
        <w:t>表</w:t>
      </w:r>
      <w:r>
        <w:rPr>
          <w:rFonts w:hint="eastAsia" w:asciiTheme="minorEastAsia" w:hAnsiTheme="minorEastAsia" w:eastAsiaTheme="minorEastAsia"/>
          <w:szCs w:val="21"/>
        </w:rPr>
        <w:t>投标</w:t>
      </w:r>
      <w:r>
        <w:rPr>
          <w:rFonts w:asciiTheme="minorEastAsia" w:hAnsiTheme="minorEastAsia" w:eastAsiaTheme="minorEastAsia"/>
          <w:szCs w:val="21"/>
        </w:rPr>
        <w:t>报价的</w:t>
      </w:r>
      <w:r>
        <w:rPr>
          <w:rFonts w:hint="eastAsia" w:asciiTheme="minorEastAsia" w:hAnsiTheme="minorEastAsia" w:eastAsiaTheme="minorEastAsia"/>
          <w:szCs w:val="21"/>
        </w:rPr>
        <w:t>填写</w:t>
      </w:r>
      <w:r>
        <w:rPr>
          <w:rFonts w:asciiTheme="minorEastAsia" w:hAnsiTheme="minorEastAsia" w:eastAsiaTheme="minorEastAsia"/>
          <w:szCs w:val="21"/>
        </w:rPr>
        <w:t>形式是：投标报价（</w:t>
      </w:r>
      <w:r>
        <w:rPr>
          <w:rFonts w:hint="eastAsia" w:asciiTheme="minorEastAsia" w:hAnsiTheme="minorEastAsia" w:eastAsiaTheme="minorEastAsia"/>
          <w:szCs w:val="21"/>
        </w:rPr>
        <w:t>元</w:t>
      </w:r>
      <w:r>
        <w:rPr>
          <w:rFonts w:asciiTheme="minorEastAsia" w:hAnsiTheme="minorEastAsia" w:eastAsiaTheme="minorEastAsia"/>
          <w:szCs w:val="21"/>
        </w:rPr>
        <w:t>）</w:t>
      </w:r>
      <w:r>
        <w:rPr>
          <w:rFonts w:hint="eastAsia" w:asciiTheme="minorEastAsia" w:hAnsiTheme="minorEastAsia" w:eastAsiaTheme="minor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hAnsiTheme="minorEastAsia" w:eastAsiaTheme="minorEastAsia"/>
          <w:szCs w:val="21"/>
        </w:rPr>
        <w:t>。</w:t>
      </w:r>
    </w:p>
    <w:p w14:paraId="7670272D">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单价、合价和投标总价为包干价，即三者均应包含完成本项目</w:t>
      </w:r>
      <w:r>
        <w:rPr>
          <w:rFonts w:asciiTheme="minorEastAsia" w:hAnsiTheme="minorEastAsia" w:eastAsiaTheme="minorEastAsia"/>
          <w:szCs w:val="21"/>
        </w:rPr>
        <w:t>需求</w:t>
      </w:r>
      <w:r>
        <w:rPr>
          <w:rFonts w:hint="eastAsia" w:asciiTheme="minorEastAsia" w:hAnsiTheme="minorEastAsia" w:eastAsiaTheme="minorEastAsia"/>
          <w:szCs w:val="21"/>
        </w:rPr>
        <w:t>的一切费用。</w:t>
      </w:r>
    </w:p>
    <w:p w14:paraId="479BECD9">
      <w:pPr>
        <w:spacing w:line="360" w:lineRule="auto"/>
        <w:ind w:firstLine="420"/>
        <w:jc w:val="left"/>
        <w:rPr>
          <w:b/>
          <w:bCs/>
          <w:color w:val="0000FF"/>
          <w:szCs w:val="21"/>
        </w:rPr>
      </w:pPr>
      <w:r>
        <w:rPr>
          <w:rFonts w:hint="eastAsia" w:asciiTheme="minorEastAsia" w:hAnsiTheme="minorEastAsia" w:eastAsiaTheme="minorEastAsia"/>
          <w:szCs w:val="21"/>
        </w:rPr>
        <w:t>3．投标一览表和投标文件（含正本、副本和</w:t>
      </w:r>
      <w:r>
        <w:rPr>
          <w:rFonts w:asciiTheme="minorEastAsia" w:hAnsiTheme="minorEastAsia" w:eastAsiaTheme="minorEastAsia"/>
          <w:szCs w:val="21"/>
        </w:rPr>
        <w:t>光盘</w:t>
      </w:r>
      <w:r>
        <w:rPr>
          <w:rFonts w:hint="eastAsia" w:asciiTheme="minorEastAsia" w:hAnsiTheme="minorEastAsia" w:eastAsiaTheme="minorEastAsia"/>
          <w:szCs w:val="21"/>
        </w:rPr>
        <w:t>）应分开独立密封包装。</w:t>
      </w:r>
      <w:r>
        <w:rPr>
          <w:rFonts w:hint="eastAsia"/>
          <w:b/>
          <w:bCs/>
          <w:color w:val="0000FF"/>
          <w:szCs w:val="21"/>
        </w:rPr>
        <w:t>开标一览表未按规定密封、签字、盖章将导致废标。</w:t>
      </w:r>
    </w:p>
    <w:p w14:paraId="43DA1247">
      <w:pPr>
        <w:spacing w:line="360" w:lineRule="auto"/>
        <w:ind w:left="5040" w:leftChars="2400"/>
        <w:jc w:val="left"/>
        <w:rPr>
          <w:rFonts w:asciiTheme="minorEastAsia" w:hAnsiTheme="minorEastAsia" w:eastAsiaTheme="minorEastAsia"/>
          <w:szCs w:val="21"/>
        </w:rPr>
      </w:pPr>
    </w:p>
    <w:p w14:paraId="1FFC18A5">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法定代表人或被授权人签名：</w:t>
      </w:r>
    </w:p>
    <w:p w14:paraId="254A262B">
      <w:pPr>
        <w:spacing w:line="360" w:lineRule="auto"/>
        <w:ind w:left="5040" w:leftChars="2400"/>
        <w:jc w:val="left"/>
        <w:rPr>
          <w:rFonts w:asciiTheme="minorEastAsia" w:hAnsiTheme="minorEastAsia" w:eastAsiaTheme="minorEastAsia"/>
          <w:szCs w:val="21"/>
        </w:rPr>
      </w:pPr>
    </w:p>
    <w:p w14:paraId="28A70A40">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投标单位公章：</w:t>
      </w:r>
    </w:p>
    <w:p w14:paraId="2B410FCB">
      <w:pPr>
        <w:pStyle w:val="74"/>
        <w:spacing w:line="360" w:lineRule="auto"/>
        <w:ind w:left="852" w:firstLine="0" w:firstLineChars="0"/>
      </w:pPr>
    </w:p>
    <w:p w14:paraId="7A07B0B7">
      <w:pPr>
        <w:pStyle w:val="74"/>
        <w:spacing w:line="360" w:lineRule="auto"/>
        <w:ind w:left="852" w:firstLine="0" w:firstLineChars="0"/>
      </w:pPr>
    </w:p>
    <w:p w14:paraId="141351BF">
      <w:pPr>
        <w:pStyle w:val="74"/>
        <w:spacing w:line="360" w:lineRule="auto"/>
        <w:ind w:left="852" w:firstLine="0" w:firstLineChars="0"/>
      </w:pPr>
    </w:p>
    <w:p w14:paraId="4433CA34">
      <w:pPr>
        <w:pStyle w:val="74"/>
        <w:spacing w:line="360" w:lineRule="auto"/>
        <w:ind w:left="852" w:firstLine="0" w:firstLineChars="0"/>
      </w:pPr>
    </w:p>
    <w:p w14:paraId="11E1011D">
      <w:pPr>
        <w:pStyle w:val="74"/>
        <w:spacing w:line="360" w:lineRule="auto"/>
        <w:ind w:left="852" w:firstLine="0" w:firstLineChars="0"/>
      </w:pPr>
    </w:p>
    <w:p w14:paraId="7FF46F4D">
      <w:pPr>
        <w:pStyle w:val="74"/>
        <w:spacing w:line="360" w:lineRule="auto"/>
        <w:ind w:left="852" w:firstLine="0" w:firstLineChars="0"/>
      </w:pPr>
    </w:p>
    <w:p w14:paraId="5F5EDEE6">
      <w:pPr>
        <w:pStyle w:val="74"/>
        <w:spacing w:line="360" w:lineRule="auto"/>
        <w:ind w:left="852" w:firstLine="0" w:firstLineChars="0"/>
      </w:pPr>
    </w:p>
    <w:p w14:paraId="5599F632">
      <w:pPr>
        <w:pStyle w:val="74"/>
        <w:spacing w:line="360" w:lineRule="auto"/>
        <w:ind w:left="852" w:firstLine="0" w:firstLineChars="0"/>
      </w:pPr>
    </w:p>
    <w:p w14:paraId="0E86B170">
      <w:pPr>
        <w:pStyle w:val="74"/>
        <w:spacing w:line="360" w:lineRule="auto"/>
        <w:ind w:left="852" w:firstLine="0" w:firstLineChars="0"/>
      </w:pPr>
    </w:p>
    <w:p w14:paraId="6051BDEC">
      <w:pPr>
        <w:pStyle w:val="74"/>
        <w:spacing w:line="360" w:lineRule="auto"/>
        <w:ind w:left="852" w:firstLine="0" w:firstLineChars="0"/>
      </w:pPr>
    </w:p>
    <w:p w14:paraId="3AEFF554">
      <w:pPr>
        <w:pStyle w:val="74"/>
        <w:spacing w:line="360" w:lineRule="auto"/>
        <w:ind w:left="852" w:firstLine="0" w:firstLineChars="0"/>
      </w:pPr>
    </w:p>
    <w:p w14:paraId="22A37541">
      <w:pPr>
        <w:pStyle w:val="74"/>
        <w:spacing w:line="360" w:lineRule="auto"/>
        <w:ind w:left="852" w:firstLine="0" w:firstLineChars="0"/>
      </w:pPr>
    </w:p>
    <w:p w14:paraId="73D5FB01">
      <w:pPr>
        <w:pStyle w:val="74"/>
        <w:spacing w:line="360" w:lineRule="auto"/>
        <w:ind w:left="852" w:firstLine="0" w:firstLineChars="0"/>
      </w:pPr>
    </w:p>
    <w:p w14:paraId="730B3EA2">
      <w:pPr>
        <w:pStyle w:val="74"/>
        <w:spacing w:line="360" w:lineRule="auto"/>
        <w:ind w:left="852" w:firstLine="0" w:firstLineChars="0"/>
      </w:pPr>
    </w:p>
    <w:p w14:paraId="116ED500">
      <w:pPr>
        <w:pStyle w:val="74"/>
        <w:spacing w:line="360" w:lineRule="auto"/>
        <w:ind w:left="852" w:firstLine="0" w:firstLineChars="0"/>
      </w:pPr>
    </w:p>
    <w:p w14:paraId="63EE161F">
      <w:pPr>
        <w:pStyle w:val="74"/>
        <w:spacing w:line="360" w:lineRule="auto"/>
        <w:ind w:left="852" w:firstLine="0" w:firstLineChars="0"/>
      </w:pPr>
    </w:p>
    <w:p w14:paraId="3FD39B26">
      <w:pPr>
        <w:pStyle w:val="74"/>
        <w:spacing w:line="360" w:lineRule="auto"/>
        <w:ind w:left="852" w:firstLine="0" w:firstLineChars="0"/>
      </w:pPr>
    </w:p>
    <w:p w14:paraId="33F3CC42">
      <w:pPr>
        <w:pStyle w:val="74"/>
        <w:spacing w:line="360" w:lineRule="auto"/>
        <w:ind w:left="852" w:firstLine="0" w:firstLineChars="0"/>
      </w:pPr>
    </w:p>
    <w:p w14:paraId="2AEFD672">
      <w:pPr>
        <w:pStyle w:val="74"/>
        <w:spacing w:line="360" w:lineRule="auto"/>
        <w:ind w:left="852" w:firstLine="0" w:firstLineChars="0"/>
      </w:pPr>
    </w:p>
    <w:p w14:paraId="4E029E6B">
      <w:pPr>
        <w:jc w:val="center"/>
        <w:outlineLvl w:val="1"/>
        <w:rPr>
          <w:rFonts w:ascii="黑体" w:hAnsi="黑体" w:eastAsia="黑体"/>
          <w:sz w:val="32"/>
          <w:szCs w:val="32"/>
        </w:rPr>
      </w:pPr>
      <w:r>
        <w:rPr>
          <w:rFonts w:hint="eastAsia" w:ascii="黑体" w:hAnsi="黑体" w:eastAsia="黑体"/>
          <w:sz w:val="32"/>
          <w:szCs w:val="32"/>
        </w:rPr>
        <w:t>一、评标指引</w:t>
      </w:r>
      <w:r>
        <w:rPr>
          <w:rFonts w:ascii="黑体" w:hAnsi="黑体" w:eastAsia="黑体"/>
          <w:sz w:val="32"/>
          <w:szCs w:val="32"/>
        </w:rPr>
        <w:t>表</w:t>
      </w:r>
    </w:p>
    <w:p w14:paraId="558441E4">
      <w:pPr>
        <w:spacing w:line="360" w:lineRule="auto"/>
      </w:pPr>
    </w:p>
    <w:tbl>
      <w:tblPr>
        <w:tblStyle w:val="4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827"/>
        <w:gridCol w:w="1134"/>
        <w:gridCol w:w="1209"/>
      </w:tblGrid>
      <w:tr w14:paraId="3F22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4DE0AB8F">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一、资格性审查指引</w:t>
            </w:r>
          </w:p>
        </w:tc>
      </w:tr>
      <w:tr w14:paraId="02A7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47254B5">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2552" w:type="dxa"/>
            <w:vAlign w:val="center"/>
          </w:tcPr>
          <w:p w14:paraId="512856B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资格性检查项目</w:t>
            </w:r>
          </w:p>
        </w:tc>
        <w:tc>
          <w:tcPr>
            <w:tcW w:w="4961" w:type="dxa"/>
            <w:gridSpan w:val="2"/>
            <w:vAlign w:val="center"/>
          </w:tcPr>
          <w:p w14:paraId="1393250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证明文件</w:t>
            </w:r>
          </w:p>
        </w:tc>
        <w:tc>
          <w:tcPr>
            <w:tcW w:w="1209" w:type="dxa"/>
            <w:vAlign w:val="center"/>
          </w:tcPr>
          <w:p w14:paraId="0EFFB3F7">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E6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7BD65F48">
            <w:pPr>
              <w:jc w:val="center"/>
              <w:rPr>
                <w:rFonts w:asciiTheme="minorEastAsia" w:hAnsiTheme="minorEastAsia" w:eastAsiaTheme="minorEastAsia"/>
              </w:rPr>
            </w:pPr>
            <w:r>
              <w:rPr>
                <w:rFonts w:hint="eastAsia" w:asciiTheme="minorEastAsia" w:hAnsiTheme="minorEastAsia" w:eastAsiaTheme="minorEastAsia"/>
              </w:rPr>
              <w:t>1</w:t>
            </w:r>
          </w:p>
        </w:tc>
        <w:tc>
          <w:tcPr>
            <w:tcW w:w="2552" w:type="dxa"/>
            <w:vMerge w:val="restart"/>
            <w:vAlign w:val="center"/>
          </w:tcPr>
          <w:p w14:paraId="6A123648">
            <w:pPr>
              <w:rPr>
                <w:rFonts w:asciiTheme="minorEastAsia" w:hAnsiTheme="minorEastAsia" w:eastAsiaTheme="minorEastAsia"/>
              </w:rPr>
            </w:pPr>
            <w:r>
              <w:rPr>
                <w:rFonts w:hint="eastAsia" w:asciiTheme="minorEastAsia" w:hAnsiTheme="minorEastAsia" w:eastAsiaTheme="minorEastAsia"/>
              </w:rPr>
              <w:t>投标人不符合资格要求，或未提交相应的资格证明资料（详见招标公告投标人资格要求，即申请人的资格要求）。</w:t>
            </w:r>
          </w:p>
        </w:tc>
        <w:tc>
          <w:tcPr>
            <w:tcW w:w="4961" w:type="dxa"/>
            <w:gridSpan w:val="2"/>
            <w:vAlign w:val="center"/>
          </w:tcPr>
          <w:p w14:paraId="57B952EE">
            <w:pPr>
              <w:jc w:val="center"/>
              <w:rPr>
                <w:rFonts w:asciiTheme="minorEastAsia" w:hAnsiTheme="minorEastAsia" w:eastAsiaTheme="minorEastAsia"/>
                <w:color w:val="000000"/>
                <w:szCs w:val="22"/>
              </w:rPr>
            </w:pPr>
          </w:p>
        </w:tc>
        <w:tc>
          <w:tcPr>
            <w:tcW w:w="1209" w:type="dxa"/>
            <w:vAlign w:val="center"/>
          </w:tcPr>
          <w:p w14:paraId="7BAF4814">
            <w:pPr>
              <w:jc w:val="center"/>
              <w:rPr>
                <w:rFonts w:asciiTheme="minorEastAsia" w:hAnsiTheme="minorEastAsia" w:eastAsiaTheme="minorEastAsia"/>
                <w:b/>
                <w:color w:val="000000"/>
                <w:szCs w:val="22"/>
              </w:rPr>
            </w:pPr>
          </w:p>
        </w:tc>
      </w:tr>
      <w:tr w14:paraId="5877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0AE68B7C">
            <w:pPr>
              <w:jc w:val="center"/>
              <w:rPr>
                <w:rFonts w:asciiTheme="minorEastAsia" w:hAnsiTheme="minorEastAsia" w:eastAsiaTheme="minorEastAsia"/>
                <w:b/>
                <w:color w:val="000000"/>
                <w:szCs w:val="22"/>
              </w:rPr>
            </w:pPr>
          </w:p>
        </w:tc>
        <w:tc>
          <w:tcPr>
            <w:tcW w:w="2552" w:type="dxa"/>
            <w:vMerge w:val="continue"/>
            <w:vAlign w:val="center"/>
          </w:tcPr>
          <w:p w14:paraId="4981CA25">
            <w:pPr>
              <w:jc w:val="center"/>
              <w:rPr>
                <w:rFonts w:asciiTheme="minorEastAsia" w:hAnsiTheme="minorEastAsia" w:eastAsiaTheme="minorEastAsia"/>
                <w:color w:val="000000"/>
                <w:szCs w:val="22"/>
              </w:rPr>
            </w:pPr>
          </w:p>
        </w:tc>
        <w:tc>
          <w:tcPr>
            <w:tcW w:w="4961" w:type="dxa"/>
            <w:gridSpan w:val="2"/>
            <w:vAlign w:val="center"/>
          </w:tcPr>
          <w:p w14:paraId="1334CCD4">
            <w:pPr>
              <w:jc w:val="center"/>
              <w:rPr>
                <w:rFonts w:asciiTheme="minorEastAsia" w:hAnsiTheme="minorEastAsia" w:eastAsiaTheme="minorEastAsia"/>
                <w:color w:val="000000"/>
                <w:szCs w:val="22"/>
              </w:rPr>
            </w:pPr>
          </w:p>
        </w:tc>
        <w:tc>
          <w:tcPr>
            <w:tcW w:w="1209" w:type="dxa"/>
            <w:vAlign w:val="center"/>
          </w:tcPr>
          <w:p w14:paraId="6BA29D41">
            <w:pPr>
              <w:jc w:val="center"/>
              <w:rPr>
                <w:rFonts w:asciiTheme="minorEastAsia" w:hAnsiTheme="minorEastAsia" w:eastAsiaTheme="minorEastAsia"/>
                <w:b/>
                <w:color w:val="000000"/>
                <w:szCs w:val="22"/>
              </w:rPr>
            </w:pPr>
          </w:p>
        </w:tc>
      </w:tr>
      <w:tr w14:paraId="1BEC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064C8F17">
            <w:pPr>
              <w:jc w:val="center"/>
              <w:rPr>
                <w:rFonts w:asciiTheme="minorEastAsia" w:hAnsiTheme="minorEastAsia" w:eastAsiaTheme="minorEastAsia"/>
                <w:b/>
                <w:color w:val="000000"/>
                <w:szCs w:val="22"/>
              </w:rPr>
            </w:pPr>
          </w:p>
        </w:tc>
        <w:tc>
          <w:tcPr>
            <w:tcW w:w="2552" w:type="dxa"/>
            <w:vMerge w:val="continue"/>
            <w:vAlign w:val="center"/>
          </w:tcPr>
          <w:p w14:paraId="421A19A8">
            <w:pPr>
              <w:jc w:val="center"/>
              <w:rPr>
                <w:rFonts w:asciiTheme="minorEastAsia" w:hAnsiTheme="minorEastAsia" w:eastAsiaTheme="minorEastAsia"/>
                <w:color w:val="000000"/>
                <w:szCs w:val="22"/>
              </w:rPr>
            </w:pPr>
          </w:p>
        </w:tc>
        <w:tc>
          <w:tcPr>
            <w:tcW w:w="4961" w:type="dxa"/>
            <w:gridSpan w:val="2"/>
            <w:vAlign w:val="center"/>
          </w:tcPr>
          <w:p w14:paraId="7E5713A0">
            <w:pPr>
              <w:jc w:val="center"/>
              <w:rPr>
                <w:rFonts w:asciiTheme="minorEastAsia" w:hAnsiTheme="minorEastAsia" w:eastAsiaTheme="minorEastAsia"/>
                <w:color w:val="000000"/>
                <w:szCs w:val="22"/>
              </w:rPr>
            </w:pPr>
          </w:p>
        </w:tc>
        <w:tc>
          <w:tcPr>
            <w:tcW w:w="1209" w:type="dxa"/>
            <w:vAlign w:val="center"/>
          </w:tcPr>
          <w:p w14:paraId="6D98D9E8">
            <w:pPr>
              <w:jc w:val="center"/>
              <w:rPr>
                <w:rFonts w:asciiTheme="minorEastAsia" w:hAnsiTheme="minorEastAsia" w:eastAsiaTheme="minorEastAsia"/>
                <w:b/>
                <w:color w:val="000000"/>
                <w:szCs w:val="22"/>
              </w:rPr>
            </w:pPr>
          </w:p>
        </w:tc>
      </w:tr>
      <w:tr w14:paraId="4BEF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5DA988BA">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二、符合性审查指引</w:t>
            </w:r>
          </w:p>
        </w:tc>
      </w:tr>
      <w:tr w14:paraId="463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6030A3">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6379" w:type="dxa"/>
            <w:gridSpan w:val="2"/>
            <w:vAlign w:val="center"/>
          </w:tcPr>
          <w:p w14:paraId="1836B03D">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符合性审查项目</w:t>
            </w:r>
          </w:p>
        </w:tc>
        <w:tc>
          <w:tcPr>
            <w:tcW w:w="1134" w:type="dxa"/>
            <w:vAlign w:val="center"/>
          </w:tcPr>
          <w:p w14:paraId="0513D188">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说明</w:t>
            </w:r>
          </w:p>
          <w:p w14:paraId="6459F8D0">
            <w:pPr>
              <w:jc w:val="center"/>
              <w:rPr>
                <w:rFonts w:asciiTheme="minorEastAsia" w:hAnsiTheme="minorEastAsia" w:eastAsiaTheme="minorEastAsia"/>
                <w:b/>
                <w:color w:val="000000"/>
                <w:szCs w:val="22"/>
              </w:rPr>
            </w:pPr>
            <w:r>
              <w:rPr>
                <w:rFonts w:hint="eastAsia" w:asciiTheme="minorEastAsia" w:hAnsiTheme="minorEastAsia" w:eastAsiaTheme="minorEastAsia"/>
                <w:szCs w:val="22"/>
              </w:rPr>
              <w:t>（存在/不存在）</w:t>
            </w:r>
          </w:p>
        </w:tc>
        <w:tc>
          <w:tcPr>
            <w:tcW w:w="1209" w:type="dxa"/>
            <w:vAlign w:val="center"/>
          </w:tcPr>
          <w:p w14:paraId="6AAB3C6B">
            <w:pPr>
              <w:widowControl/>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481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39BEC7B">
            <w:pPr>
              <w:jc w:val="center"/>
              <w:rPr>
                <w:rFonts w:asciiTheme="minorEastAsia" w:hAnsiTheme="minorEastAsia" w:eastAsiaTheme="minorEastAsia"/>
              </w:rPr>
            </w:pPr>
            <w:r>
              <w:rPr>
                <w:rFonts w:hint="eastAsia" w:asciiTheme="minorEastAsia" w:hAnsiTheme="minorEastAsia" w:eastAsiaTheme="minorEastAsia"/>
              </w:rPr>
              <w:t>2</w:t>
            </w:r>
          </w:p>
        </w:tc>
        <w:tc>
          <w:tcPr>
            <w:tcW w:w="6379" w:type="dxa"/>
            <w:gridSpan w:val="2"/>
            <w:vAlign w:val="center"/>
          </w:tcPr>
          <w:p w14:paraId="7FCBFA8E">
            <w:pPr>
              <w:rPr>
                <w:rFonts w:asciiTheme="minorEastAsia" w:hAnsiTheme="minorEastAsia" w:eastAsiaTheme="minorEastAsia"/>
              </w:rPr>
            </w:pPr>
            <w:r>
              <w:rPr>
                <w:rFonts w:hint="eastAsia" w:asciiTheme="minorEastAsia" w:hAnsiTheme="minorEastAsia" w:eastAsiaTheme="minorEastAsia"/>
                <w:szCs w:val="21"/>
              </w:rPr>
              <w:t>将一个包或一个标段的内容拆开投标；</w:t>
            </w:r>
          </w:p>
        </w:tc>
        <w:tc>
          <w:tcPr>
            <w:tcW w:w="1134" w:type="dxa"/>
            <w:vAlign w:val="center"/>
          </w:tcPr>
          <w:p w14:paraId="4F580B8D">
            <w:pPr>
              <w:jc w:val="center"/>
              <w:rPr>
                <w:rFonts w:asciiTheme="minorEastAsia" w:hAnsiTheme="minorEastAsia" w:eastAsiaTheme="minorEastAsia"/>
                <w:szCs w:val="22"/>
              </w:rPr>
            </w:pPr>
          </w:p>
        </w:tc>
        <w:tc>
          <w:tcPr>
            <w:tcW w:w="1209" w:type="dxa"/>
            <w:vAlign w:val="center"/>
          </w:tcPr>
          <w:p w14:paraId="7FC004B3">
            <w:pPr>
              <w:jc w:val="center"/>
              <w:rPr>
                <w:rFonts w:asciiTheme="minorEastAsia" w:hAnsiTheme="minorEastAsia" w:eastAsiaTheme="minorEastAsia"/>
                <w:szCs w:val="22"/>
              </w:rPr>
            </w:pPr>
          </w:p>
        </w:tc>
      </w:tr>
      <w:tr w14:paraId="6D21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C2C6FE8">
            <w:pPr>
              <w:jc w:val="center"/>
              <w:rPr>
                <w:rFonts w:asciiTheme="minorEastAsia" w:hAnsiTheme="minorEastAsia" w:eastAsiaTheme="minorEastAsia"/>
              </w:rPr>
            </w:pPr>
            <w:r>
              <w:rPr>
                <w:rFonts w:hint="eastAsia" w:asciiTheme="minorEastAsia" w:hAnsiTheme="minorEastAsia" w:eastAsiaTheme="minorEastAsia"/>
              </w:rPr>
              <w:t>3</w:t>
            </w:r>
          </w:p>
        </w:tc>
        <w:tc>
          <w:tcPr>
            <w:tcW w:w="6379" w:type="dxa"/>
            <w:gridSpan w:val="2"/>
            <w:vAlign w:val="center"/>
          </w:tcPr>
          <w:p w14:paraId="7FCE1AB4">
            <w:pPr>
              <w:rPr>
                <w:rFonts w:asciiTheme="minorEastAsia" w:hAnsiTheme="minorEastAsia" w:eastAsiaTheme="minorEastAsia"/>
              </w:rPr>
            </w:pPr>
            <w:r>
              <w:rPr>
                <w:rFonts w:hint="eastAsia" w:asciiTheme="minorEastAsia" w:hAnsiTheme="minorEastAsia" w:eastAsiaTheme="minorEastAsia"/>
                <w:szCs w:val="21"/>
              </w:rPr>
              <w:t>对同一项目投标时，提供两套以上的投标方案（招标文件另有规定的除外）；</w:t>
            </w:r>
          </w:p>
        </w:tc>
        <w:tc>
          <w:tcPr>
            <w:tcW w:w="1134" w:type="dxa"/>
            <w:vAlign w:val="center"/>
          </w:tcPr>
          <w:p w14:paraId="20E35C4F">
            <w:pPr>
              <w:jc w:val="center"/>
              <w:rPr>
                <w:rFonts w:asciiTheme="minorEastAsia" w:hAnsiTheme="minorEastAsia" w:eastAsiaTheme="minorEastAsia"/>
                <w:szCs w:val="22"/>
              </w:rPr>
            </w:pPr>
          </w:p>
        </w:tc>
        <w:tc>
          <w:tcPr>
            <w:tcW w:w="1209" w:type="dxa"/>
            <w:vAlign w:val="center"/>
          </w:tcPr>
          <w:p w14:paraId="4D591259">
            <w:pPr>
              <w:jc w:val="center"/>
              <w:rPr>
                <w:rFonts w:asciiTheme="minorEastAsia" w:hAnsiTheme="minorEastAsia" w:eastAsiaTheme="minorEastAsia"/>
                <w:szCs w:val="22"/>
              </w:rPr>
            </w:pPr>
          </w:p>
        </w:tc>
      </w:tr>
      <w:tr w14:paraId="0CA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26B9618">
            <w:pPr>
              <w:jc w:val="center"/>
              <w:rPr>
                <w:rFonts w:asciiTheme="minorEastAsia" w:hAnsiTheme="minorEastAsia" w:eastAsiaTheme="minorEastAsia"/>
              </w:rPr>
            </w:pPr>
            <w:r>
              <w:rPr>
                <w:rFonts w:hint="eastAsia" w:asciiTheme="minorEastAsia" w:hAnsiTheme="minorEastAsia" w:eastAsiaTheme="minorEastAsia"/>
              </w:rPr>
              <w:t>4</w:t>
            </w:r>
          </w:p>
        </w:tc>
        <w:tc>
          <w:tcPr>
            <w:tcW w:w="6379" w:type="dxa"/>
            <w:gridSpan w:val="2"/>
            <w:vAlign w:val="center"/>
          </w:tcPr>
          <w:p w14:paraId="3469FECC">
            <w:pPr>
              <w:rPr>
                <w:rFonts w:asciiTheme="minorEastAsia" w:hAnsiTheme="minorEastAsia" w:eastAsiaTheme="minorEastAsia"/>
              </w:rPr>
            </w:pPr>
            <w:r>
              <w:rPr>
                <w:rFonts w:hint="eastAsia" w:asciiTheme="minorEastAsia" w:hAnsiTheme="minorEastAsia" w:eastAsiaTheme="minorEastAsia"/>
                <w:szCs w:val="21"/>
              </w:rPr>
              <w:t>分项报价或投标总价高于相应财政预算金额（或设定的财政预算金额下的最高限价）；</w:t>
            </w:r>
          </w:p>
        </w:tc>
        <w:tc>
          <w:tcPr>
            <w:tcW w:w="1134" w:type="dxa"/>
            <w:vAlign w:val="center"/>
          </w:tcPr>
          <w:p w14:paraId="6160970C">
            <w:pPr>
              <w:jc w:val="center"/>
              <w:rPr>
                <w:rFonts w:asciiTheme="minorEastAsia" w:hAnsiTheme="minorEastAsia" w:eastAsiaTheme="minorEastAsia"/>
                <w:szCs w:val="22"/>
              </w:rPr>
            </w:pPr>
          </w:p>
        </w:tc>
        <w:tc>
          <w:tcPr>
            <w:tcW w:w="1209" w:type="dxa"/>
            <w:vAlign w:val="center"/>
          </w:tcPr>
          <w:p w14:paraId="518F9760">
            <w:pPr>
              <w:jc w:val="center"/>
              <w:rPr>
                <w:rFonts w:asciiTheme="minorEastAsia" w:hAnsiTheme="minorEastAsia" w:eastAsiaTheme="minorEastAsia"/>
                <w:szCs w:val="22"/>
              </w:rPr>
            </w:pPr>
          </w:p>
        </w:tc>
      </w:tr>
      <w:tr w14:paraId="4F4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Align w:val="center"/>
          </w:tcPr>
          <w:p w14:paraId="375B148E">
            <w:pPr>
              <w:jc w:val="center"/>
              <w:rPr>
                <w:rFonts w:asciiTheme="minorEastAsia" w:hAnsiTheme="minorEastAsia" w:eastAsiaTheme="minorEastAsia"/>
              </w:rPr>
            </w:pPr>
            <w:r>
              <w:rPr>
                <w:rFonts w:hint="eastAsia" w:asciiTheme="minorEastAsia" w:hAnsiTheme="minorEastAsia" w:eastAsiaTheme="minorEastAsia"/>
              </w:rPr>
              <w:t>5</w:t>
            </w:r>
          </w:p>
        </w:tc>
        <w:tc>
          <w:tcPr>
            <w:tcW w:w="6379" w:type="dxa"/>
            <w:gridSpan w:val="2"/>
            <w:vAlign w:val="center"/>
          </w:tcPr>
          <w:p w14:paraId="3C30559E">
            <w:pPr>
              <w:rPr>
                <w:rFonts w:asciiTheme="minorEastAsia" w:hAnsiTheme="minorEastAsia" w:eastAsiaTheme="minorEastAsia"/>
              </w:rPr>
            </w:pPr>
            <w:r>
              <w:rPr>
                <w:rFonts w:hint="eastAsia" w:asciiTheme="minorEastAsia" w:hAnsiTheme="minorEastAsia" w:eastAsiaTheme="minorEastAsia"/>
                <w:szCs w:val="21"/>
              </w:rPr>
              <w:t>投标人的报价明显低于其他通过符合性审查投标人的报价且不能证明其报价合理性的；</w:t>
            </w:r>
          </w:p>
        </w:tc>
        <w:tc>
          <w:tcPr>
            <w:tcW w:w="1134" w:type="dxa"/>
            <w:vAlign w:val="center"/>
          </w:tcPr>
          <w:p w14:paraId="2551538F">
            <w:pPr>
              <w:jc w:val="center"/>
              <w:rPr>
                <w:rFonts w:asciiTheme="minorEastAsia" w:hAnsiTheme="minorEastAsia" w:eastAsiaTheme="minorEastAsia"/>
                <w:b/>
                <w:szCs w:val="22"/>
              </w:rPr>
            </w:pPr>
          </w:p>
        </w:tc>
        <w:tc>
          <w:tcPr>
            <w:tcW w:w="1209" w:type="dxa"/>
            <w:vAlign w:val="center"/>
          </w:tcPr>
          <w:p w14:paraId="3BFF6187">
            <w:pPr>
              <w:jc w:val="center"/>
              <w:rPr>
                <w:rFonts w:asciiTheme="minorEastAsia" w:hAnsiTheme="minorEastAsia" w:eastAsiaTheme="minorEastAsia"/>
                <w:b/>
                <w:szCs w:val="22"/>
              </w:rPr>
            </w:pPr>
          </w:p>
        </w:tc>
      </w:tr>
      <w:tr w14:paraId="7F62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Align w:val="center"/>
          </w:tcPr>
          <w:p w14:paraId="623474D4">
            <w:pPr>
              <w:jc w:val="center"/>
              <w:rPr>
                <w:rFonts w:asciiTheme="minorEastAsia" w:hAnsiTheme="minorEastAsia" w:eastAsiaTheme="minorEastAsia"/>
              </w:rPr>
            </w:pPr>
            <w:r>
              <w:rPr>
                <w:rFonts w:hint="eastAsia" w:asciiTheme="minorEastAsia" w:hAnsiTheme="minorEastAsia" w:eastAsiaTheme="minorEastAsia"/>
              </w:rPr>
              <w:t>6</w:t>
            </w:r>
          </w:p>
        </w:tc>
        <w:tc>
          <w:tcPr>
            <w:tcW w:w="6379" w:type="dxa"/>
            <w:gridSpan w:val="2"/>
            <w:vAlign w:val="center"/>
          </w:tcPr>
          <w:p w14:paraId="1172C1A9">
            <w:pPr>
              <w:rPr>
                <w:rFonts w:asciiTheme="minorEastAsia" w:hAnsiTheme="minorEastAsia" w:eastAsiaTheme="minorEastAsia"/>
              </w:rPr>
            </w:pPr>
            <w:r>
              <w:rPr>
                <w:rFonts w:hint="eastAsia" w:asciiTheme="minorEastAsia" w:hAnsiTheme="minorEastAsia" w:eastAsiaTheme="minorEastAsia"/>
                <w:szCs w:val="21"/>
              </w:rPr>
              <w:t>所投货物、服务在技术、商务等方面没有</w:t>
            </w:r>
            <w:r>
              <w:rPr>
                <w:rFonts w:hint="eastAsia"/>
                <w:b/>
                <w:bCs/>
                <w:color w:val="0000FF"/>
                <w:szCs w:val="21"/>
              </w:rPr>
              <w:t>实质性</w:t>
            </w:r>
            <w:r>
              <w:rPr>
                <w:rFonts w:hint="eastAsia" w:asciiTheme="minorEastAsia" w:hAnsiTheme="minorEastAsia" w:eastAsiaTheme="minorEastAsia"/>
                <w:szCs w:val="21"/>
              </w:rPr>
              <w:t>满足招标文件要求的（是否实质性满足招标文件要求，由评审委员会根据《实质性条款响应情况表》做出评判）；</w:t>
            </w:r>
          </w:p>
        </w:tc>
        <w:tc>
          <w:tcPr>
            <w:tcW w:w="1134" w:type="dxa"/>
            <w:vAlign w:val="center"/>
          </w:tcPr>
          <w:p w14:paraId="7A7C1F4C">
            <w:pPr>
              <w:jc w:val="center"/>
              <w:rPr>
                <w:rFonts w:asciiTheme="minorEastAsia" w:hAnsiTheme="minorEastAsia" w:eastAsiaTheme="minorEastAsia"/>
                <w:b/>
                <w:szCs w:val="22"/>
              </w:rPr>
            </w:pPr>
          </w:p>
        </w:tc>
        <w:tc>
          <w:tcPr>
            <w:tcW w:w="1209" w:type="dxa"/>
            <w:vAlign w:val="center"/>
          </w:tcPr>
          <w:p w14:paraId="06C99B94">
            <w:pPr>
              <w:jc w:val="center"/>
              <w:rPr>
                <w:rFonts w:asciiTheme="minorEastAsia" w:hAnsiTheme="minorEastAsia" w:eastAsiaTheme="minorEastAsia"/>
                <w:b/>
                <w:szCs w:val="22"/>
              </w:rPr>
            </w:pPr>
          </w:p>
        </w:tc>
      </w:tr>
      <w:tr w14:paraId="2FA1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240EA74">
            <w:pPr>
              <w:jc w:val="center"/>
              <w:rPr>
                <w:rFonts w:asciiTheme="minorEastAsia" w:hAnsiTheme="minorEastAsia" w:eastAsiaTheme="minorEastAsia"/>
              </w:rPr>
            </w:pPr>
            <w:r>
              <w:rPr>
                <w:rFonts w:hint="eastAsia" w:asciiTheme="minorEastAsia" w:hAnsiTheme="minorEastAsia" w:eastAsiaTheme="minorEastAsia"/>
              </w:rPr>
              <w:t>7</w:t>
            </w:r>
          </w:p>
        </w:tc>
        <w:tc>
          <w:tcPr>
            <w:tcW w:w="6379" w:type="dxa"/>
            <w:gridSpan w:val="2"/>
            <w:vAlign w:val="center"/>
          </w:tcPr>
          <w:p w14:paraId="3F6F6924">
            <w:pPr>
              <w:rPr>
                <w:rFonts w:asciiTheme="minorEastAsia" w:hAnsiTheme="minorEastAsia" w:eastAsiaTheme="minorEastAsia"/>
              </w:rPr>
            </w:pPr>
            <w:r>
              <w:rPr>
                <w:rFonts w:hint="eastAsia" w:asciiTheme="minorEastAsia" w:hAnsiTheme="minorEastAsia" w:eastAsiaTheme="minorEastAsia"/>
                <w:szCs w:val="21"/>
              </w:rPr>
              <w:t xml:space="preserve">未按招标文件对投标文件组成的要求提供投标文件； </w:t>
            </w:r>
          </w:p>
        </w:tc>
        <w:tc>
          <w:tcPr>
            <w:tcW w:w="1134" w:type="dxa"/>
            <w:vAlign w:val="center"/>
          </w:tcPr>
          <w:p w14:paraId="30214D71">
            <w:pPr>
              <w:jc w:val="center"/>
              <w:rPr>
                <w:rFonts w:asciiTheme="minorEastAsia" w:hAnsiTheme="minorEastAsia" w:eastAsiaTheme="minorEastAsia"/>
                <w:b/>
                <w:szCs w:val="22"/>
              </w:rPr>
            </w:pPr>
          </w:p>
        </w:tc>
        <w:tc>
          <w:tcPr>
            <w:tcW w:w="1209" w:type="dxa"/>
            <w:vAlign w:val="center"/>
          </w:tcPr>
          <w:p w14:paraId="08A4A6D8">
            <w:pPr>
              <w:jc w:val="center"/>
              <w:rPr>
                <w:rFonts w:asciiTheme="minorEastAsia" w:hAnsiTheme="minorEastAsia" w:eastAsiaTheme="minorEastAsia"/>
                <w:b/>
                <w:szCs w:val="22"/>
              </w:rPr>
            </w:pPr>
          </w:p>
        </w:tc>
      </w:tr>
      <w:tr w14:paraId="3CA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E26CA5C">
            <w:pPr>
              <w:jc w:val="center"/>
              <w:rPr>
                <w:rFonts w:asciiTheme="minorEastAsia" w:hAnsiTheme="minorEastAsia" w:eastAsiaTheme="minorEastAsia"/>
              </w:rPr>
            </w:pPr>
            <w:r>
              <w:rPr>
                <w:rFonts w:hint="eastAsia" w:asciiTheme="minorEastAsia" w:hAnsiTheme="minorEastAsia" w:eastAsiaTheme="minorEastAsia"/>
              </w:rPr>
              <w:t>8</w:t>
            </w:r>
          </w:p>
        </w:tc>
        <w:tc>
          <w:tcPr>
            <w:tcW w:w="6379" w:type="dxa"/>
            <w:gridSpan w:val="2"/>
            <w:vAlign w:val="center"/>
          </w:tcPr>
          <w:p w14:paraId="112E0BDC">
            <w:pPr>
              <w:rPr>
                <w:rFonts w:asciiTheme="minorEastAsia" w:hAnsiTheme="minorEastAsia" w:eastAsiaTheme="minorEastAsia"/>
              </w:rPr>
            </w:pPr>
            <w:r>
              <w:rPr>
                <w:rFonts w:hint="eastAsia" w:asciiTheme="minorEastAsia" w:hAnsiTheme="minorEastAsia" w:eastAsiaTheme="minorEastAsia"/>
                <w:szCs w:val="21"/>
              </w:rPr>
              <w:t>投标报价有缺漏项目，或者对招标文件规定的项目需求内容或者需求数量进行修改，评审委员会判定投标响应不满足采购需求；</w:t>
            </w:r>
          </w:p>
        </w:tc>
        <w:tc>
          <w:tcPr>
            <w:tcW w:w="1134" w:type="dxa"/>
            <w:vAlign w:val="center"/>
          </w:tcPr>
          <w:p w14:paraId="2E89A1A2">
            <w:pPr>
              <w:jc w:val="center"/>
              <w:rPr>
                <w:rFonts w:asciiTheme="minorEastAsia" w:hAnsiTheme="minorEastAsia" w:eastAsiaTheme="minorEastAsia"/>
                <w:b/>
                <w:szCs w:val="22"/>
              </w:rPr>
            </w:pPr>
          </w:p>
        </w:tc>
        <w:tc>
          <w:tcPr>
            <w:tcW w:w="1209" w:type="dxa"/>
            <w:vAlign w:val="center"/>
          </w:tcPr>
          <w:p w14:paraId="710A8BDB">
            <w:pPr>
              <w:jc w:val="center"/>
              <w:rPr>
                <w:rFonts w:asciiTheme="minorEastAsia" w:hAnsiTheme="minorEastAsia" w:eastAsiaTheme="minorEastAsia"/>
                <w:b/>
                <w:szCs w:val="22"/>
              </w:rPr>
            </w:pPr>
          </w:p>
        </w:tc>
      </w:tr>
      <w:tr w14:paraId="61A6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42E97DF">
            <w:pPr>
              <w:jc w:val="center"/>
              <w:rPr>
                <w:rFonts w:asciiTheme="minorEastAsia" w:hAnsiTheme="minorEastAsia" w:eastAsiaTheme="minorEastAsia"/>
              </w:rPr>
            </w:pPr>
            <w:r>
              <w:rPr>
                <w:rFonts w:asciiTheme="minorEastAsia" w:hAnsiTheme="minorEastAsia" w:eastAsiaTheme="minorEastAsia"/>
              </w:rPr>
              <w:t>9</w:t>
            </w:r>
          </w:p>
        </w:tc>
        <w:tc>
          <w:tcPr>
            <w:tcW w:w="6379" w:type="dxa"/>
            <w:gridSpan w:val="2"/>
            <w:vAlign w:val="center"/>
          </w:tcPr>
          <w:p w14:paraId="0A8507CD">
            <w:pPr>
              <w:rPr>
                <w:rFonts w:asciiTheme="minorEastAsia" w:hAnsiTheme="minorEastAsia" w:eastAsia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2C890962">
            <w:pPr>
              <w:jc w:val="center"/>
              <w:rPr>
                <w:rFonts w:asciiTheme="minorEastAsia" w:hAnsiTheme="minorEastAsia" w:eastAsiaTheme="minorEastAsia"/>
                <w:b/>
                <w:szCs w:val="22"/>
              </w:rPr>
            </w:pPr>
          </w:p>
        </w:tc>
        <w:tc>
          <w:tcPr>
            <w:tcW w:w="1209" w:type="dxa"/>
            <w:vAlign w:val="center"/>
          </w:tcPr>
          <w:p w14:paraId="2039BA23">
            <w:pPr>
              <w:jc w:val="center"/>
              <w:rPr>
                <w:rFonts w:asciiTheme="minorEastAsia" w:hAnsiTheme="minorEastAsia" w:eastAsiaTheme="minorEastAsia"/>
                <w:b/>
                <w:szCs w:val="22"/>
              </w:rPr>
            </w:pPr>
          </w:p>
        </w:tc>
      </w:tr>
      <w:tr w14:paraId="15F0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14:paraId="4F65F83A">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三、综合评分指引</w:t>
            </w:r>
          </w:p>
        </w:tc>
      </w:tr>
      <w:tr w14:paraId="2286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Align w:val="center"/>
          </w:tcPr>
          <w:p w14:paraId="4BF152F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评分类别</w:t>
            </w:r>
          </w:p>
        </w:tc>
        <w:tc>
          <w:tcPr>
            <w:tcW w:w="6379" w:type="dxa"/>
            <w:gridSpan w:val="2"/>
            <w:vAlign w:val="center"/>
          </w:tcPr>
          <w:p w14:paraId="04083BFA">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评分项目</w:t>
            </w:r>
          </w:p>
        </w:tc>
        <w:tc>
          <w:tcPr>
            <w:tcW w:w="1134" w:type="dxa"/>
            <w:vAlign w:val="center"/>
          </w:tcPr>
          <w:p w14:paraId="4AF1976C">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对应章节</w:t>
            </w:r>
          </w:p>
        </w:tc>
        <w:tc>
          <w:tcPr>
            <w:tcW w:w="1209" w:type="dxa"/>
            <w:vAlign w:val="center"/>
          </w:tcPr>
          <w:p w14:paraId="314AED8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14:paraId="0B8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3D8C504">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价格</w:t>
            </w:r>
          </w:p>
        </w:tc>
        <w:tc>
          <w:tcPr>
            <w:tcW w:w="6379" w:type="dxa"/>
            <w:gridSpan w:val="2"/>
            <w:vAlign w:val="center"/>
          </w:tcPr>
          <w:p w14:paraId="4E0B0185">
            <w:pPr>
              <w:rPr>
                <w:rFonts w:asciiTheme="minorEastAsia" w:hAnsiTheme="minorEastAsia" w:eastAsiaTheme="minorEastAsia"/>
                <w:color w:val="000000"/>
                <w:szCs w:val="21"/>
              </w:rPr>
            </w:pPr>
          </w:p>
        </w:tc>
        <w:tc>
          <w:tcPr>
            <w:tcW w:w="1134" w:type="dxa"/>
            <w:vAlign w:val="center"/>
          </w:tcPr>
          <w:p w14:paraId="174627B5">
            <w:pPr>
              <w:jc w:val="center"/>
              <w:rPr>
                <w:rFonts w:asciiTheme="minorEastAsia" w:hAnsiTheme="minorEastAsia" w:eastAsiaTheme="minorEastAsia"/>
                <w:b/>
                <w:color w:val="000000"/>
                <w:szCs w:val="22"/>
              </w:rPr>
            </w:pPr>
          </w:p>
        </w:tc>
        <w:tc>
          <w:tcPr>
            <w:tcW w:w="1209" w:type="dxa"/>
            <w:vAlign w:val="center"/>
          </w:tcPr>
          <w:p w14:paraId="796DFCCE">
            <w:pPr>
              <w:jc w:val="center"/>
              <w:rPr>
                <w:rFonts w:asciiTheme="minorEastAsia" w:hAnsiTheme="minorEastAsia" w:eastAsiaTheme="minorEastAsia"/>
                <w:b/>
                <w:color w:val="000000"/>
                <w:szCs w:val="22"/>
              </w:rPr>
            </w:pPr>
          </w:p>
        </w:tc>
      </w:tr>
      <w:tr w14:paraId="62DE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07ADDC5B">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技术部分</w:t>
            </w:r>
          </w:p>
        </w:tc>
        <w:tc>
          <w:tcPr>
            <w:tcW w:w="6379" w:type="dxa"/>
            <w:gridSpan w:val="2"/>
            <w:vAlign w:val="center"/>
          </w:tcPr>
          <w:p w14:paraId="33EB36C6">
            <w:pPr>
              <w:rPr>
                <w:rFonts w:asciiTheme="minorEastAsia" w:hAnsiTheme="minorEastAsia" w:eastAsiaTheme="minorEastAsia"/>
                <w:color w:val="000000"/>
                <w:szCs w:val="21"/>
              </w:rPr>
            </w:pPr>
          </w:p>
        </w:tc>
        <w:tc>
          <w:tcPr>
            <w:tcW w:w="1134" w:type="dxa"/>
            <w:vAlign w:val="center"/>
          </w:tcPr>
          <w:p w14:paraId="61A107BE">
            <w:pPr>
              <w:jc w:val="center"/>
              <w:rPr>
                <w:rFonts w:asciiTheme="minorEastAsia" w:hAnsiTheme="minorEastAsia" w:eastAsiaTheme="minorEastAsia"/>
                <w:b/>
                <w:color w:val="000000"/>
                <w:szCs w:val="22"/>
              </w:rPr>
            </w:pPr>
          </w:p>
        </w:tc>
        <w:tc>
          <w:tcPr>
            <w:tcW w:w="1209" w:type="dxa"/>
            <w:vAlign w:val="center"/>
          </w:tcPr>
          <w:p w14:paraId="79B2FE9A">
            <w:pPr>
              <w:jc w:val="center"/>
              <w:rPr>
                <w:rFonts w:asciiTheme="minorEastAsia" w:hAnsiTheme="minorEastAsia" w:eastAsiaTheme="minorEastAsia"/>
                <w:b/>
                <w:color w:val="000000"/>
                <w:szCs w:val="22"/>
              </w:rPr>
            </w:pPr>
          </w:p>
        </w:tc>
      </w:tr>
      <w:tr w14:paraId="636C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Merge w:val="continue"/>
            <w:vAlign w:val="center"/>
          </w:tcPr>
          <w:p w14:paraId="0826AAB1">
            <w:pPr>
              <w:jc w:val="center"/>
              <w:rPr>
                <w:rFonts w:asciiTheme="minorEastAsia" w:hAnsiTheme="minorEastAsia" w:eastAsiaTheme="minorEastAsia"/>
                <w:b/>
                <w:color w:val="000000"/>
                <w:szCs w:val="22"/>
              </w:rPr>
            </w:pPr>
          </w:p>
        </w:tc>
        <w:tc>
          <w:tcPr>
            <w:tcW w:w="6379" w:type="dxa"/>
            <w:gridSpan w:val="2"/>
            <w:vAlign w:val="center"/>
          </w:tcPr>
          <w:p w14:paraId="4E6F0165">
            <w:pPr>
              <w:rPr>
                <w:rFonts w:asciiTheme="minorEastAsia" w:hAnsiTheme="minorEastAsia" w:eastAsiaTheme="minorEastAsia"/>
                <w:color w:val="000000"/>
                <w:szCs w:val="21"/>
              </w:rPr>
            </w:pPr>
          </w:p>
        </w:tc>
        <w:tc>
          <w:tcPr>
            <w:tcW w:w="1134" w:type="dxa"/>
            <w:vAlign w:val="center"/>
          </w:tcPr>
          <w:p w14:paraId="13956945">
            <w:pPr>
              <w:jc w:val="center"/>
              <w:rPr>
                <w:rFonts w:asciiTheme="minorEastAsia" w:hAnsiTheme="minorEastAsia" w:eastAsiaTheme="minorEastAsia"/>
                <w:b/>
                <w:color w:val="000000"/>
                <w:szCs w:val="22"/>
              </w:rPr>
            </w:pPr>
          </w:p>
        </w:tc>
        <w:tc>
          <w:tcPr>
            <w:tcW w:w="1209" w:type="dxa"/>
            <w:vAlign w:val="center"/>
          </w:tcPr>
          <w:p w14:paraId="65F42CEB">
            <w:pPr>
              <w:jc w:val="center"/>
              <w:rPr>
                <w:rFonts w:asciiTheme="minorEastAsia" w:hAnsiTheme="minorEastAsia" w:eastAsiaTheme="minorEastAsia"/>
                <w:b/>
                <w:color w:val="000000"/>
                <w:szCs w:val="22"/>
              </w:rPr>
            </w:pPr>
          </w:p>
        </w:tc>
      </w:tr>
      <w:tr w14:paraId="2AAD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14:paraId="45BC05D6">
            <w:pPr>
              <w:jc w:val="center"/>
              <w:rPr>
                <w:rFonts w:asciiTheme="minorEastAsia" w:hAnsiTheme="minorEastAsia" w:eastAsiaTheme="minorEastAsia"/>
                <w:b/>
                <w:color w:val="000000"/>
                <w:szCs w:val="22"/>
              </w:rPr>
            </w:pPr>
          </w:p>
        </w:tc>
        <w:tc>
          <w:tcPr>
            <w:tcW w:w="6379" w:type="dxa"/>
            <w:gridSpan w:val="2"/>
            <w:vAlign w:val="center"/>
          </w:tcPr>
          <w:p w14:paraId="5938CA38">
            <w:pPr>
              <w:rPr>
                <w:rFonts w:asciiTheme="minorEastAsia" w:hAnsiTheme="minorEastAsia" w:eastAsiaTheme="minorEastAsia"/>
                <w:color w:val="000000"/>
                <w:szCs w:val="21"/>
              </w:rPr>
            </w:pPr>
          </w:p>
        </w:tc>
        <w:tc>
          <w:tcPr>
            <w:tcW w:w="1134" w:type="dxa"/>
            <w:vAlign w:val="center"/>
          </w:tcPr>
          <w:p w14:paraId="72B29A43">
            <w:pPr>
              <w:jc w:val="center"/>
              <w:rPr>
                <w:rFonts w:asciiTheme="minorEastAsia" w:hAnsiTheme="minorEastAsia" w:eastAsiaTheme="minorEastAsia"/>
                <w:b/>
                <w:color w:val="000000"/>
                <w:szCs w:val="22"/>
              </w:rPr>
            </w:pPr>
          </w:p>
        </w:tc>
        <w:tc>
          <w:tcPr>
            <w:tcW w:w="1209" w:type="dxa"/>
            <w:vAlign w:val="center"/>
          </w:tcPr>
          <w:p w14:paraId="48D4E6F6">
            <w:pPr>
              <w:jc w:val="center"/>
              <w:rPr>
                <w:rFonts w:asciiTheme="minorEastAsia" w:hAnsiTheme="minorEastAsia" w:eastAsiaTheme="minorEastAsia"/>
                <w:b/>
                <w:color w:val="000000"/>
                <w:szCs w:val="22"/>
              </w:rPr>
            </w:pPr>
          </w:p>
        </w:tc>
      </w:tr>
      <w:tr w14:paraId="1F1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14:paraId="5702345F">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综合实力</w:t>
            </w:r>
          </w:p>
        </w:tc>
        <w:tc>
          <w:tcPr>
            <w:tcW w:w="6379" w:type="dxa"/>
            <w:gridSpan w:val="2"/>
            <w:vAlign w:val="center"/>
          </w:tcPr>
          <w:p w14:paraId="0A9FF1D0">
            <w:pPr>
              <w:rPr>
                <w:rFonts w:asciiTheme="minorEastAsia" w:hAnsiTheme="minorEastAsia" w:eastAsiaTheme="minorEastAsia"/>
                <w:color w:val="000000"/>
                <w:szCs w:val="21"/>
              </w:rPr>
            </w:pPr>
          </w:p>
        </w:tc>
        <w:tc>
          <w:tcPr>
            <w:tcW w:w="1134" w:type="dxa"/>
            <w:vAlign w:val="center"/>
          </w:tcPr>
          <w:p w14:paraId="350C6F1C">
            <w:pPr>
              <w:jc w:val="center"/>
              <w:rPr>
                <w:rFonts w:asciiTheme="minorEastAsia" w:hAnsiTheme="minorEastAsia" w:eastAsiaTheme="minorEastAsia"/>
                <w:b/>
                <w:color w:val="000000"/>
                <w:szCs w:val="22"/>
              </w:rPr>
            </w:pPr>
          </w:p>
        </w:tc>
        <w:tc>
          <w:tcPr>
            <w:tcW w:w="1209" w:type="dxa"/>
            <w:vAlign w:val="center"/>
          </w:tcPr>
          <w:p w14:paraId="390F6801">
            <w:pPr>
              <w:jc w:val="center"/>
              <w:rPr>
                <w:rFonts w:asciiTheme="minorEastAsia" w:hAnsiTheme="minorEastAsia" w:eastAsiaTheme="minorEastAsia"/>
                <w:b/>
                <w:color w:val="000000"/>
                <w:szCs w:val="22"/>
              </w:rPr>
            </w:pPr>
          </w:p>
        </w:tc>
      </w:tr>
      <w:tr w14:paraId="2DD1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Merge w:val="continue"/>
            <w:vAlign w:val="center"/>
          </w:tcPr>
          <w:p w14:paraId="1F4A001C">
            <w:pPr>
              <w:jc w:val="center"/>
              <w:rPr>
                <w:rFonts w:asciiTheme="minorEastAsia" w:hAnsiTheme="minorEastAsia" w:eastAsiaTheme="minorEastAsia"/>
                <w:b/>
                <w:color w:val="000000"/>
                <w:szCs w:val="22"/>
              </w:rPr>
            </w:pPr>
          </w:p>
        </w:tc>
        <w:tc>
          <w:tcPr>
            <w:tcW w:w="6379" w:type="dxa"/>
            <w:gridSpan w:val="2"/>
            <w:vAlign w:val="center"/>
          </w:tcPr>
          <w:p w14:paraId="74F306FD">
            <w:pPr>
              <w:rPr>
                <w:rFonts w:asciiTheme="minorEastAsia" w:hAnsiTheme="minorEastAsia" w:eastAsiaTheme="minorEastAsia"/>
                <w:color w:val="000000"/>
                <w:szCs w:val="21"/>
              </w:rPr>
            </w:pPr>
          </w:p>
        </w:tc>
        <w:tc>
          <w:tcPr>
            <w:tcW w:w="1134" w:type="dxa"/>
            <w:vAlign w:val="center"/>
          </w:tcPr>
          <w:p w14:paraId="2A60096E">
            <w:pPr>
              <w:jc w:val="center"/>
              <w:rPr>
                <w:rFonts w:asciiTheme="minorEastAsia" w:hAnsiTheme="minorEastAsia" w:eastAsiaTheme="minorEastAsia"/>
                <w:b/>
                <w:color w:val="000000"/>
                <w:szCs w:val="22"/>
              </w:rPr>
            </w:pPr>
          </w:p>
        </w:tc>
        <w:tc>
          <w:tcPr>
            <w:tcW w:w="1209" w:type="dxa"/>
            <w:vAlign w:val="center"/>
          </w:tcPr>
          <w:p w14:paraId="41567BA1">
            <w:pPr>
              <w:jc w:val="center"/>
              <w:rPr>
                <w:rFonts w:asciiTheme="minorEastAsia" w:hAnsiTheme="minorEastAsia" w:eastAsiaTheme="minorEastAsia"/>
                <w:b/>
                <w:color w:val="000000"/>
                <w:szCs w:val="22"/>
              </w:rPr>
            </w:pPr>
          </w:p>
        </w:tc>
      </w:tr>
      <w:tr w14:paraId="31D7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0A45E50">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诚信情况</w:t>
            </w:r>
          </w:p>
        </w:tc>
        <w:tc>
          <w:tcPr>
            <w:tcW w:w="6379" w:type="dxa"/>
            <w:gridSpan w:val="2"/>
            <w:vAlign w:val="center"/>
          </w:tcPr>
          <w:p w14:paraId="1CC31541">
            <w:pPr>
              <w:rPr>
                <w:rFonts w:asciiTheme="minorEastAsia" w:hAnsiTheme="minorEastAsia" w:eastAsiaTheme="minorEastAsia"/>
                <w:color w:val="000000"/>
                <w:szCs w:val="21"/>
              </w:rPr>
            </w:pPr>
          </w:p>
        </w:tc>
        <w:tc>
          <w:tcPr>
            <w:tcW w:w="1134" w:type="dxa"/>
            <w:vAlign w:val="center"/>
          </w:tcPr>
          <w:p w14:paraId="03133190">
            <w:pPr>
              <w:jc w:val="center"/>
              <w:rPr>
                <w:rFonts w:asciiTheme="minorEastAsia" w:hAnsiTheme="minorEastAsia" w:eastAsiaTheme="minorEastAsia"/>
                <w:b/>
                <w:color w:val="000000"/>
                <w:szCs w:val="22"/>
              </w:rPr>
            </w:pPr>
          </w:p>
        </w:tc>
        <w:tc>
          <w:tcPr>
            <w:tcW w:w="1209" w:type="dxa"/>
            <w:vAlign w:val="center"/>
          </w:tcPr>
          <w:p w14:paraId="126117B7">
            <w:pPr>
              <w:jc w:val="center"/>
              <w:rPr>
                <w:rFonts w:asciiTheme="minorEastAsia" w:hAnsiTheme="minorEastAsia" w:eastAsiaTheme="minorEastAsia"/>
                <w:b/>
                <w:color w:val="000000"/>
                <w:szCs w:val="22"/>
              </w:rPr>
            </w:pPr>
          </w:p>
        </w:tc>
      </w:tr>
    </w:tbl>
    <w:p w14:paraId="31D73A37">
      <w:pPr>
        <w:ind w:firstLine="422" w:firstLineChars="200"/>
        <w:rPr>
          <w:b/>
          <w:color w:val="000000"/>
          <w:szCs w:val="22"/>
        </w:rPr>
      </w:pPr>
      <w:r>
        <w:rPr>
          <w:rFonts w:hint="eastAsia" w:ascii="宋体" w:hAnsi="宋体"/>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28E123C1">
      <w:pPr>
        <w:spacing w:line="360" w:lineRule="auto"/>
        <w:jc w:val="center"/>
        <w:rPr>
          <w:rFonts w:asciiTheme="minorEastAsia" w:hAnsiTheme="minorEastAsia" w:eastAsiaTheme="minorEastAsia"/>
          <w:b/>
          <w:bCs/>
          <w:szCs w:val="21"/>
        </w:rPr>
      </w:pPr>
    </w:p>
    <w:p w14:paraId="6025596F"/>
    <w:p w14:paraId="13E4EB9E"/>
    <w:p w14:paraId="502FBC47"/>
    <w:p w14:paraId="5256CC41"/>
    <w:p w14:paraId="66E6B8FF"/>
    <w:p w14:paraId="3C53F13E"/>
    <w:p w14:paraId="7B5AB2DC"/>
    <w:p w14:paraId="618C8BDE"/>
    <w:p w14:paraId="67DEBDDB"/>
    <w:p w14:paraId="67265E36"/>
    <w:p w14:paraId="45F92DC9"/>
    <w:p w14:paraId="035E4EA4"/>
    <w:p w14:paraId="53FB9C27"/>
    <w:p w14:paraId="76A2754F"/>
    <w:p w14:paraId="517B3C2D"/>
    <w:p w14:paraId="7FC07A83"/>
    <w:p w14:paraId="1628F093"/>
    <w:p w14:paraId="3BA1E9FB"/>
    <w:p w14:paraId="4D9A0CF6">
      <w:pPr>
        <w:pStyle w:val="20"/>
      </w:pPr>
    </w:p>
    <w:p w14:paraId="29F01DD9">
      <w:pPr>
        <w:rPr>
          <w:rFonts w:ascii="黑体" w:hAnsi="黑体" w:eastAsia="黑体"/>
          <w:sz w:val="32"/>
          <w:szCs w:val="32"/>
        </w:rPr>
      </w:pPr>
      <w:r>
        <w:rPr>
          <w:rFonts w:hint="eastAsia" w:ascii="黑体" w:hAnsi="黑体" w:eastAsia="黑体"/>
          <w:sz w:val="32"/>
          <w:szCs w:val="32"/>
        </w:rPr>
        <w:br w:type="page"/>
      </w:r>
    </w:p>
    <w:p w14:paraId="7BB5D78F">
      <w:pPr>
        <w:spacing w:line="360" w:lineRule="auto"/>
        <w:jc w:val="center"/>
        <w:outlineLvl w:val="1"/>
        <w:rPr>
          <w:rFonts w:ascii="黑体" w:hAnsi="黑体" w:eastAsia="黑体"/>
          <w:sz w:val="32"/>
          <w:szCs w:val="32"/>
        </w:rPr>
      </w:pPr>
      <w:r>
        <w:rPr>
          <w:rFonts w:hint="eastAsia" w:ascii="黑体" w:hAnsi="黑体" w:eastAsia="黑体"/>
          <w:sz w:val="32"/>
          <w:szCs w:val="32"/>
        </w:rPr>
        <w:t>二、投标承诺函</w:t>
      </w:r>
    </w:p>
    <w:p w14:paraId="0A1B7EF7">
      <w:pPr>
        <w:spacing w:line="360" w:lineRule="auto"/>
        <w:rPr>
          <w:rFonts w:asciiTheme="minorEastAsia" w:hAnsiTheme="minorEastAsia" w:eastAsiaTheme="minorEastAsia"/>
          <w:szCs w:val="21"/>
        </w:rPr>
      </w:pPr>
    </w:p>
    <w:p w14:paraId="5BE28080">
      <w:pPr>
        <w:spacing w:line="36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深圳外国语学校理工高中  </w:t>
      </w:r>
    </w:p>
    <w:p w14:paraId="1B68A6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根据已收到贵单位的项目编号为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项目的招标文件，我单位经研究上述招标文件后，承诺：</w:t>
      </w:r>
    </w:p>
    <w:p w14:paraId="18BE2FAE">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我方愿意按照招标文件要求承包上述项目并修补其任何缺陷。</w:t>
      </w:r>
    </w:p>
    <w:p w14:paraId="5337DE8E">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我单位参与本项目所投标（响应）的货物、工程或服务，不存在侵犯知识产权的情况；已知悉并同意中标（成交）结果信息公示（公开）的内容。</w:t>
      </w:r>
    </w:p>
    <w:p w14:paraId="2161DE3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我单位参与本项目投标前三年内，在经营活动中没有重大违法记录。</w:t>
      </w:r>
    </w:p>
    <w:p w14:paraId="42964AF4">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我单位参与本项目政府采购活动时不存在被有关部门禁止参与政府采购活动且在有效期内的情况。</w:t>
      </w:r>
    </w:p>
    <w:p w14:paraId="1AC6593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我单位具备《中华人民共和国政府采购法》第二十二条第一款规定的六项条件。</w:t>
      </w:r>
    </w:p>
    <w:p w14:paraId="4659865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我单位未被列入失信被执行人、重大税收违法案件当事人名单、政府采购严重违法失信行为记录名单。</w:t>
      </w:r>
    </w:p>
    <w:p w14:paraId="7384B9D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我单位参与该项目投标，严格遵守政府采购相关法律，不造假，不围标、串标、陪标。我单位已清楚，如违反上述要求，投标将作无效处理。</w:t>
      </w:r>
    </w:p>
    <w:p w14:paraId="45DB147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0AD410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1A344B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0. </w:t>
      </w:r>
      <w:r>
        <w:rPr>
          <w:rFonts w:hint="eastAsia" w:asciiTheme="minorEastAsia" w:hAnsiTheme="minorEastAsia" w:eastAsiaTheme="minor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F8FDE4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1. </w:t>
      </w:r>
      <w:r>
        <w:rPr>
          <w:rFonts w:hint="eastAsia" w:asciiTheme="minorEastAsia" w:hAnsiTheme="minorEastAsia" w:eastAsiaTheme="minorEastAsia"/>
          <w:szCs w:val="21"/>
        </w:rPr>
        <w:t>我单位承诺中标后项目不转包，未经采购人同意不进行分包。</w:t>
      </w:r>
    </w:p>
    <w:p w14:paraId="0D4FE95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2. </w:t>
      </w:r>
      <w:r>
        <w:rPr>
          <w:rFonts w:hint="eastAsia" w:asciiTheme="minorEastAsia" w:hAnsiTheme="minorEastAsia" w:eastAsiaTheme="minor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DB72A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3. </w:t>
      </w:r>
      <w:r>
        <w:rPr>
          <w:rFonts w:hint="eastAsia" w:asciiTheme="minorEastAsia" w:hAnsiTheme="minorEastAsia" w:eastAsiaTheme="minorEastAsia"/>
          <w:szCs w:val="21"/>
        </w:rPr>
        <w:t>我单位保证，若所投货物涉及</w:t>
      </w:r>
      <w:r>
        <w:rPr>
          <w:rFonts w:asciiTheme="minorEastAsia" w:hAnsiTheme="minorEastAsia" w:eastAsiaTheme="minorEastAsia"/>
          <w:szCs w:val="21"/>
        </w:rPr>
        <w:t>《</w:t>
      </w:r>
      <w:r>
        <w:rPr>
          <w:rFonts w:hint="eastAsia" w:asciiTheme="minorEastAsia" w:hAnsiTheme="minorEastAsia" w:eastAsiaTheme="minorEastAsia"/>
          <w:szCs w:val="21"/>
        </w:rPr>
        <w:t>财政部生态环境部关于印发节能产品政府采购品目清单的通知》（财库〔20</w:t>
      </w:r>
      <w:r>
        <w:rPr>
          <w:rFonts w:asciiTheme="minorEastAsia" w:hAnsiTheme="minorEastAsia" w:eastAsiaTheme="minorEastAsia"/>
          <w:szCs w:val="21"/>
        </w:rPr>
        <w:t>19</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号）列明的政府采购强制产品，则所投该产品符合节能产品的认证要求。</w:t>
      </w:r>
    </w:p>
    <w:p w14:paraId="06DD11A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4. </w:t>
      </w:r>
      <w:r>
        <w:rPr>
          <w:rFonts w:hint="eastAsia" w:asciiTheme="minorEastAsia" w:hAnsiTheme="minorEastAsia" w:eastAsiaTheme="minor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9FAE7D1">
      <w:pPr>
        <w:spacing w:line="360" w:lineRule="auto"/>
        <w:ind w:left="420" w:firstLine="360"/>
        <w:rPr>
          <w:rFonts w:asciiTheme="minorEastAsia" w:hAnsiTheme="minorEastAsia" w:eastAsiaTheme="minorEastAsia"/>
          <w:szCs w:val="21"/>
        </w:rPr>
      </w:pPr>
      <w:r>
        <w:rPr>
          <w:rFonts w:hint="eastAsia" w:asciiTheme="minorEastAsia" w:hAnsiTheme="minorEastAsia" w:eastAsiaTheme="minorEastAsia"/>
          <w:szCs w:val="21"/>
        </w:rPr>
        <w:t>以上承诺，如有违反，愿依照国家相关法律法规处理，并承担由此给采购人带来的损失。</w:t>
      </w:r>
    </w:p>
    <w:p w14:paraId="599C26F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568F12F1">
      <w:pPr>
        <w:spacing w:before="60" w:beforeLines="25" w:after="60" w:afterLines="25" w:line="360" w:lineRule="auto"/>
        <w:ind w:firstLine="5460" w:firstLineChars="2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14:paraId="49D67926">
      <w:pPr>
        <w:spacing w:before="60" w:beforeLines="25" w:after="60" w:afterLines="25" w:line="360" w:lineRule="auto"/>
        <w:ind w:firstLine="5460" w:firstLineChars="2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14:paraId="43F2793A">
      <w:pPr>
        <w:spacing w:line="360" w:lineRule="auto"/>
        <w:jc w:val="center"/>
        <w:rPr>
          <w:rFonts w:asciiTheme="minorEastAsia" w:hAnsiTheme="minorEastAsia" w:eastAsiaTheme="minorEastAsia"/>
          <w:szCs w:val="21"/>
        </w:rPr>
      </w:pPr>
    </w:p>
    <w:p w14:paraId="4821786B"/>
    <w:p w14:paraId="47156C40">
      <w:pPr>
        <w:rPr>
          <w:rFonts w:ascii="黑体" w:hAnsi="黑体" w:eastAsia="黑体"/>
          <w:sz w:val="32"/>
          <w:szCs w:val="32"/>
        </w:rPr>
      </w:pPr>
      <w:r>
        <w:rPr>
          <w:rFonts w:hint="eastAsia" w:ascii="黑体" w:hAnsi="黑体" w:eastAsia="黑体"/>
          <w:sz w:val="32"/>
          <w:szCs w:val="32"/>
        </w:rPr>
        <w:br w:type="page"/>
      </w:r>
    </w:p>
    <w:p w14:paraId="1BE6A2C0">
      <w:pPr>
        <w:spacing w:line="360" w:lineRule="auto"/>
        <w:jc w:val="center"/>
        <w:outlineLvl w:val="1"/>
        <w:rPr>
          <w:rFonts w:ascii="黑体" w:hAnsi="黑体" w:eastAsia="黑体"/>
          <w:sz w:val="32"/>
          <w:szCs w:val="32"/>
        </w:rPr>
      </w:pPr>
      <w:r>
        <w:rPr>
          <w:rFonts w:hint="eastAsia" w:ascii="黑体" w:hAnsi="黑体" w:eastAsia="黑体"/>
          <w:sz w:val="32"/>
          <w:szCs w:val="32"/>
        </w:rPr>
        <w:t>三、法定代表人（负责人）证明书</w:t>
      </w:r>
    </w:p>
    <w:p w14:paraId="79FE6EDF">
      <w:pPr>
        <w:spacing w:line="360" w:lineRule="auto"/>
        <w:rPr>
          <w:szCs w:val="21"/>
          <w:u w:val="single"/>
        </w:rPr>
      </w:pPr>
    </w:p>
    <w:p w14:paraId="30F05A06">
      <w:pPr>
        <w:spacing w:line="360" w:lineRule="auto"/>
        <w:ind w:firstLine="420"/>
        <w:rPr>
          <w:rFonts w:ascii="黑体" w:hAnsi="黑体" w:eastAsia="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0FBA5925">
      <w:pPr>
        <w:spacing w:line="360" w:lineRule="auto"/>
        <w:ind w:firstLine="420"/>
        <w:rPr>
          <w:rFonts w:ascii="黑体" w:hAnsi="黑体" w:eastAsia="黑体"/>
          <w:sz w:val="32"/>
          <w:szCs w:val="32"/>
        </w:rPr>
      </w:pPr>
    </w:p>
    <w:p w14:paraId="7AFAA66C">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7CCF7019">
      <w:pPr>
        <w:spacing w:line="360" w:lineRule="auto"/>
        <w:ind w:left="420" w:leftChars="200"/>
        <w:jc w:val="left"/>
        <w:rPr>
          <w:rFonts w:asciiTheme="minorEastAsia" w:hAnsiTheme="minorEastAsia" w:eastAsiaTheme="minorEastAsia"/>
          <w:szCs w:val="21"/>
        </w:rPr>
      </w:pPr>
    </w:p>
    <w:p w14:paraId="3D0C5A74">
      <w:pPr>
        <w:spacing w:line="360" w:lineRule="auto"/>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附：</w:t>
      </w:r>
    </w:p>
    <w:p w14:paraId="1DF6F939">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代表人性别：</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26C3B475">
      <w:pPr>
        <w:spacing w:line="360" w:lineRule="auto"/>
        <w:jc w:val="left"/>
        <w:rPr>
          <w:rFonts w:asciiTheme="minorEastAsia" w:hAnsiTheme="minorEastAsia" w:eastAsiaTheme="minorEastAsia"/>
          <w:szCs w:val="21"/>
        </w:rPr>
      </w:pPr>
      <w:r>
        <w:rPr>
          <w:rFonts w:hint="eastAsia"/>
          <w:szCs w:val="21"/>
        </w:rPr>
        <w:t xml:space="preserve">    </w:t>
      </w:r>
    </w:p>
    <w:p w14:paraId="3CEEC18C">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说明：1.</w:t>
      </w: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法定代表人为投标人（企业事业单位、国家机关、社会团体）的主要行政负责人。</w:t>
      </w:r>
    </w:p>
    <w:p w14:paraId="2E83F7EB">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内容必须填写真实、清楚，涂改无效，不得转让、买卖。</w:t>
      </w:r>
    </w:p>
    <w:p w14:paraId="17CAC6F8">
      <w:pPr>
        <w:spacing w:line="360" w:lineRule="auto"/>
        <w:ind w:left="840"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 本证明书要求投标人提供</w:t>
      </w:r>
      <w:r>
        <w:rPr>
          <w:rFonts w:hint="eastAsia" w:asciiTheme="minorEastAsia" w:hAnsiTheme="minorEastAsia" w:eastAsiaTheme="minorEastAsia"/>
          <w:b/>
          <w:bCs/>
          <w:color w:val="0000FF"/>
          <w:szCs w:val="21"/>
        </w:rPr>
        <w:t>加盖公章</w:t>
      </w:r>
      <w:r>
        <w:rPr>
          <w:rFonts w:hint="eastAsia" w:asciiTheme="minorEastAsia" w:hAnsiTheme="minorEastAsia" w:eastAsiaTheme="minorEastAsia"/>
          <w:szCs w:val="21"/>
        </w:rPr>
        <w:t>后的原件方为有效。</w:t>
      </w:r>
    </w:p>
    <w:p w14:paraId="593FCE57">
      <w:pPr>
        <w:spacing w:line="360" w:lineRule="auto"/>
        <w:ind w:left="420" w:firstLine="630" w:firstLineChars="3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 须提供法定代表人的身份证复印件（附后）。</w:t>
      </w:r>
    </w:p>
    <w:p w14:paraId="7FDBCCEC"/>
    <w:p w14:paraId="2E517A76">
      <w:pPr>
        <w:rPr>
          <w:rFonts w:ascii="黑体" w:hAnsi="黑体" w:eastAsia="黑体"/>
          <w:sz w:val="32"/>
          <w:szCs w:val="32"/>
        </w:rPr>
      </w:pPr>
      <w:r>
        <w:rPr>
          <w:rFonts w:hint="eastAsia" w:ascii="黑体" w:hAnsi="黑体" w:eastAsia="黑体"/>
          <w:sz w:val="32"/>
          <w:szCs w:val="32"/>
        </w:rPr>
        <w:br w:type="page"/>
      </w:r>
    </w:p>
    <w:p w14:paraId="06D3DD1C">
      <w:pPr>
        <w:spacing w:line="360" w:lineRule="auto"/>
        <w:jc w:val="center"/>
        <w:outlineLvl w:val="1"/>
        <w:rPr>
          <w:rFonts w:ascii="黑体" w:hAnsi="黑体" w:eastAsia="黑体"/>
          <w:sz w:val="32"/>
          <w:szCs w:val="32"/>
        </w:rPr>
      </w:pPr>
      <w:r>
        <w:rPr>
          <w:rFonts w:hint="eastAsia" w:ascii="黑体" w:hAnsi="黑体" w:eastAsia="黑体"/>
          <w:sz w:val="32"/>
          <w:szCs w:val="32"/>
        </w:rPr>
        <w:t>四、投标文件签署授权委托书</w:t>
      </w:r>
    </w:p>
    <w:p w14:paraId="08D61F4A">
      <w:pPr>
        <w:spacing w:line="360" w:lineRule="auto"/>
        <w:ind w:firstLine="420" w:firstLineChars="200"/>
        <w:rPr>
          <w:szCs w:val="21"/>
        </w:rPr>
      </w:pPr>
    </w:p>
    <w:p w14:paraId="197B227E">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3E6EFA0">
      <w:pPr>
        <w:pStyle w:val="9"/>
        <w:spacing w:line="360" w:lineRule="auto"/>
        <w:rPr>
          <w:szCs w:val="21"/>
        </w:rPr>
      </w:pPr>
      <w:r>
        <w:rPr>
          <w:rFonts w:hint="eastAsia"/>
          <w:szCs w:val="21"/>
        </w:rPr>
        <w:t>代理人无转委托权，特此委托。</w:t>
      </w:r>
    </w:p>
    <w:p w14:paraId="6D839B46">
      <w:pPr>
        <w:pStyle w:val="9"/>
        <w:spacing w:line="360" w:lineRule="auto"/>
        <w:rPr>
          <w:szCs w:val="21"/>
        </w:rPr>
      </w:pPr>
    </w:p>
    <w:p w14:paraId="6CE8B793">
      <w:pPr>
        <w:spacing w:line="360" w:lineRule="auto"/>
        <w:ind w:left="540" w:leftChars="257"/>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性别：</w:t>
      </w:r>
      <w:r>
        <w:rPr>
          <w:rFonts w:hint="eastAsia"/>
          <w:szCs w:val="21"/>
          <w:u w:val="single"/>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p>
    <w:p w14:paraId="36D77904">
      <w:pPr>
        <w:spacing w:line="360" w:lineRule="auto"/>
        <w:ind w:left="540" w:leftChars="257"/>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手机：</w:t>
      </w:r>
      <w:r>
        <w:rPr>
          <w:rFonts w:hint="eastAsia"/>
          <w:szCs w:val="21"/>
          <w:u w:val="single"/>
        </w:rPr>
        <w:t xml:space="preserve">                       </w:t>
      </w:r>
      <w:r>
        <w:rPr>
          <w:szCs w:val="21"/>
          <w:u w:val="single"/>
        </w:rPr>
        <w:t>_</w:t>
      </w:r>
      <w:r>
        <w:rPr>
          <w:rFonts w:hint="eastAsia"/>
          <w:szCs w:val="21"/>
          <w:u w:val="single"/>
        </w:rPr>
        <w:t xml:space="preserve">      </w:t>
      </w:r>
    </w:p>
    <w:p w14:paraId="034A569D">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55E97570">
      <w:pPr>
        <w:spacing w:line="360" w:lineRule="auto"/>
        <w:ind w:left="540" w:leftChars="257"/>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784B3090">
      <w:pPr>
        <w:spacing w:line="360" w:lineRule="auto"/>
        <w:ind w:left="540" w:leftChars="257"/>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77930436">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E158E37">
      <w:pPr>
        <w:spacing w:line="360" w:lineRule="auto"/>
        <w:rPr>
          <w:b/>
          <w:szCs w:val="21"/>
        </w:rPr>
      </w:pPr>
    </w:p>
    <w:p w14:paraId="7BFDC4E5">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51777B21">
      <w:pPr>
        <w:spacing w:line="360" w:lineRule="auto"/>
        <w:ind w:firstLine="630" w:firstLineChars="30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6FBB773A">
      <w:pPr>
        <w:spacing w:line="360" w:lineRule="auto"/>
        <w:ind w:left="420" w:firstLine="210" w:firstLineChars="100"/>
        <w:rPr>
          <w:szCs w:val="21"/>
        </w:rPr>
      </w:pPr>
      <w:r>
        <w:rPr>
          <w:szCs w:val="21"/>
        </w:rPr>
        <w:t xml:space="preserve">3. </w:t>
      </w:r>
      <w:r>
        <w:rPr>
          <w:rFonts w:hint="eastAsia"/>
          <w:szCs w:val="21"/>
        </w:rPr>
        <w:t>提供代理人的身份证复印件及投标人为代理人缴交的最近3个月</w:t>
      </w:r>
      <w:r>
        <w:rPr>
          <w:rFonts w:hint="eastAsia"/>
          <w:b/>
          <w:bCs/>
          <w:color w:val="0000FF"/>
          <w:szCs w:val="21"/>
        </w:rPr>
        <w:t>社保证明</w:t>
      </w:r>
      <w:r>
        <w:rPr>
          <w:rFonts w:hint="eastAsia"/>
          <w:szCs w:val="21"/>
        </w:rPr>
        <w:t>（网页截图或窗口打印资料或社保部门出具的证明均可）。</w:t>
      </w:r>
    </w:p>
    <w:p w14:paraId="05D9EEE6">
      <w:pPr>
        <w:rPr>
          <w:rFonts w:ascii="黑体" w:hAnsi="黑体" w:eastAsia="黑体"/>
          <w:sz w:val="32"/>
          <w:szCs w:val="32"/>
        </w:rPr>
      </w:pPr>
    </w:p>
    <w:p w14:paraId="14AEA6BA">
      <w:pPr>
        <w:rPr>
          <w:rFonts w:ascii="黑体" w:hAnsi="黑体" w:eastAsia="黑体"/>
          <w:sz w:val="32"/>
          <w:szCs w:val="32"/>
        </w:rPr>
      </w:pPr>
      <w:r>
        <w:rPr>
          <w:rFonts w:hint="eastAsia" w:ascii="黑体" w:hAnsi="黑体" w:eastAsia="黑体"/>
          <w:sz w:val="32"/>
          <w:szCs w:val="32"/>
        </w:rPr>
        <w:br w:type="page"/>
      </w:r>
    </w:p>
    <w:p w14:paraId="0B3EF7C1">
      <w:pPr>
        <w:jc w:val="center"/>
        <w:outlineLvl w:val="1"/>
        <w:rPr>
          <w:rFonts w:ascii="黑体" w:hAnsi="黑体" w:eastAsia="黑体"/>
          <w:sz w:val="32"/>
          <w:szCs w:val="32"/>
        </w:rPr>
      </w:pPr>
      <w:r>
        <w:rPr>
          <w:rFonts w:hint="eastAsia" w:ascii="黑体" w:hAnsi="黑体" w:eastAsia="黑体"/>
          <w:sz w:val="32"/>
          <w:szCs w:val="32"/>
        </w:rPr>
        <w:t>五、投标人情况及资格证明文件</w:t>
      </w:r>
    </w:p>
    <w:p w14:paraId="09B353D9">
      <w:pPr>
        <w:spacing w:line="360" w:lineRule="auto"/>
        <w:jc w:val="left"/>
        <w:rPr>
          <w:rFonts w:ascii="宋体" w:hAnsi="宋体"/>
          <w:b/>
          <w:bCs/>
          <w:szCs w:val="21"/>
        </w:rPr>
      </w:pPr>
    </w:p>
    <w:p w14:paraId="3FA4702B">
      <w:pPr>
        <w:spacing w:line="360" w:lineRule="auto"/>
        <w:jc w:val="left"/>
        <w:outlineLvl w:val="2"/>
        <w:rPr>
          <w:rFonts w:ascii="宋体" w:hAnsi="宋体"/>
          <w:b/>
          <w:bCs/>
          <w:szCs w:val="21"/>
        </w:rPr>
      </w:pPr>
      <w:r>
        <w:rPr>
          <w:rFonts w:hint="eastAsia" w:ascii="宋体" w:hAnsi="宋体"/>
          <w:b/>
          <w:bCs/>
          <w:szCs w:val="21"/>
        </w:rPr>
        <w:t>（一）投标人资格（资质、认证）情况</w:t>
      </w:r>
    </w:p>
    <w:p w14:paraId="226FEE46">
      <w:pPr>
        <w:spacing w:line="360" w:lineRule="auto"/>
        <w:jc w:val="left"/>
        <w:rPr>
          <w:rFonts w:ascii="宋体" w:hAnsi="宋体"/>
          <w:b/>
          <w:color w:val="0000FF"/>
          <w:szCs w:val="21"/>
        </w:rPr>
      </w:pPr>
      <w:r>
        <w:rPr>
          <w:rFonts w:hint="eastAsia" w:ascii="宋体" w:hAnsi="宋体"/>
          <w:b/>
          <w:bCs/>
          <w:color w:val="0000FF"/>
          <w:szCs w:val="21"/>
        </w:rPr>
        <w:t>（特别提示：投标人须按本项目招标公告 “申请人的资格要求”提供相关的资格证明资料，未提供或提供不完整、不符合要求的，将作投标无效处理。）</w:t>
      </w:r>
    </w:p>
    <w:p w14:paraId="3B14C64D"/>
    <w:p w14:paraId="27084DC4">
      <w:pPr>
        <w:spacing w:line="360" w:lineRule="auto"/>
        <w:jc w:val="left"/>
        <w:outlineLvl w:val="2"/>
        <w:rPr>
          <w:rFonts w:ascii="宋体" w:hAnsi="宋体"/>
          <w:b/>
          <w:bCs/>
          <w:szCs w:val="21"/>
        </w:rPr>
      </w:pPr>
      <w:r>
        <w:rPr>
          <w:rFonts w:hint="eastAsia" w:ascii="宋体" w:hAnsi="宋体"/>
          <w:b/>
          <w:bCs/>
          <w:szCs w:val="21"/>
        </w:rPr>
        <w:t>（二）投标人同类项目业绩证明文件</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871"/>
        <w:gridCol w:w="1590"/>
        <w:gridCol w:w="1505"/>
        <w:gridCol w:w="1298"/>
        <w:gridCol w:w="1456"/>
      </w:tblGrid>
      <w:tr w14:paraId="0828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49C3139">
            <w:pPr>
              <w:jc w:val="center"/>
              <w:rPr>
                <w:rFonts w:ascii="宋体" w:hAnsi="宋体"/>
                <w:szCs w:val="21"/>
              </w:rPr>
            </w:pPr>
            <w:r>
              <w:rPr>
                <w:rFonts w:hint="eastAsia" w:ascii="宋体" w:hAnsi="宋体"/>
                <w:szCs w:val="21"/>
              </w:rPr>
              <w:t>采购人</w:t>
            </w:r>
          </w:p>
        </w:tc>
        <w:tc>
          <w:tcPr>
            <w:tcW w:w="1007" w:type="pct"/>
            <w:vAlign w:val="center"/>
          </w:tcPr>
          <w:p w14:paraId="77190316">
            <w:pPr>
              <w:jc w:val="center"/>
              <w:rPr>
                <w:rFonts w:ascii="宋体" w:hAnsi="宋体"/>
                <w:szCs w:val="21"/>
              </w:rPr>
            </w:pPr>
            <w:r>
              <w:rPr>
                <w:rFonts w:hint="eastAsia" w:ascii="宋体" w:hAnsi="宋体"/>
                <w:szCs w:val="21"/>
              </w:rPr>
              <w:t>项目名称</w:t>
            </w:r>
          </w:p>
        </w:tc>
        <w:tc>
          <w:tcPr>
            <w:tcW w:w="856" w:type="pct"/>
            <w:vAlign w:val="center"/>
          </w:tcPr>
          <w:p w14:paraId="159869B7">
            <w:pPr>
              <w:jc w:val="center"/>
              <w:rPr>
                <w:rFonts w:ascii="宋体" w:hAnsi="宋体"/>
                <w:szCs w:val="21"/>
              </w:rPr>
            </w:pPr>
            <w:r>
              <w:rPr>
                <w:rFonts w:hint="eastAsia" w:ascii="宋体" w:hAnsi="宋体"/>
                <w:szCs w:val="21"/>
              </w:rPr>
              <w:t>项目规模（金额或服务</w:t>
            </w:r>
            <w:r>
              <w:rPr>
                <w:rFonts w:ascii="宋体" w:hAnsi="宋体"/>
                <w:szCs w:val="21"/>
              </w:rPr>
              <w:t>人数</w:t>
            </w:r>
            <w:r>
              <w:rPr>
                <w:rFonts w:hint="eastAsia" w:ascii="宋体" w:hAnsi="宋体"/>
                <w:szCs w:val="21"/>
              </w:rPr>
              <w:t>）</w:t>
            </w:r>
          </w:p>
        </w:tc>
        <w:tc>
          <w:tcPr>
            <w:tcW w:w="810" w:type="pct"/>
            <w:vAlign w:val="center"/>
          </w:tcPr>
          <w:p w14:paraId="131C5BBD">
            <w:pPr>
              <w:jc w:val="center"/>
              <w:rPr>
                <w:rFonts w:ascii="宋体" w:hAnsi="宋体"/>
                <w:szCs w:val="21"/>
              </w:rPr>
            </w:pPr>
            <w:r>
              <w:rPr>
                <w:rFonts w:hint="eastAsia" w:ascii="宋体" w:hAnsi="宋体"/>
                <w:szCs w:val="21"/>
              </w:rPr>
              <w:t>合同签订日期</w:t>
            </w:r>
          </w:p>
        </w:tc>
        <w:tc>
          <w:tcPr>
            <w:tcW w:w="699" w:type="pct"/>
            <w:vAlign w:val="center"/>
          </w:tcPr>
          <w:p w14:paraId="41F8155C">
            <w:pPr>
              <w:jc w:val="center"/>
              <w:rPr>
                <w:rFonts w:ascii="宋体" w:hAnsi="宋体"/>
                <w:szCs w:val="21"/>
              </w:rPr>
            </w:pPr>
            <w:r>
              <w:rPr>
                <w:rFonts w:hint="eastAsia" w:ascii="宋体" w:hAnsi="宋体"/>
                <w:szCs w:val="21"/>
              </w:rPr>
              <w:t>履约验收时间</w:t>
            </w:r>
          </w:p>
        </w:tc>
        <w:tc>
          <w:tcPr>
            <w:tcW w:w="784" w:type="pct"/>
            <w:vAlign w:val="center"/>
          </w:tcPr>
          <w:p w14:paraId="655850FF">
            <w:pPr>
              <w:jc w:val="center"/>
              <w:rPr>
                <w:rFonts w:ascii="宋体" w:hAnsi="宋体"/>
                <w:szCs w:val="21"/>
              </w:rPr>
            </w:pPr>
            <w:r>
              <w:rPr>
                <w:rFonts w:hint="eastAsia" w:ascii="宋体" w:hAnsi="宋体"/>
                <w:szCs w:val="21"/>
              </w:rPr>
              <w:t>完成质量情况（以履约验收报告为准）</w:t>
            </w:r>
          </w:p>
        </w:tc>
      </w:tr>
      <w:tr w14:paraId="2A2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A46EDE5">
            <w:pPr>
              <w:rPr>
                <w:rFonts w:ascii="宋体" w:hAnsi="宋体"/>
                <w:szCs w:val="21"/>
              </w:rPr>
            </w:pPr>
          </w:p>
        </w:tc>
        <w:tc>
          <w:tcPr>
            <w:tcW w:w="1007" w:type="pct"/>
            <w:vAlign w:val="center"/>
          </w:tcPr>
          <w:p w14:paraId="5E212B61">
            <w:pPr>
              <w:rPr>
                <w:rFonts w:ascii="宋体" w:hAnsi="宋体"/>
                <w:szCs w:val="21"/>
              </w:rPr>
            </w:pPr>
          </w:p>
        </w:tc>
        <w:tc>
          <w:tcPr>
            <w:tcW w:w="856" w:type="pct"/>
            <w:vAlign w:val="center"/>
          </w:tcPr>
          <w:p w14:paraId="398A0321">
            <w:pPr>
              <w:rPr>
                <w:rFonts w:ascii="宋体" w:hAnsi="宋体"/>
                <w:szCs w:val="21"/>
              </w:rPr>
            </w:pPr>
          </w:p>
        </w:tc>
        <w:tc>
          <w:tcPr>
            <w:tcW w:w="810" w:type="pct"/>
            <w:vAlign w:val="center"/>
          </w:tcPr>
          <w:p w14:paraId="7EA6C920">
            <w:pPr>
              <w:rPr>
                <w:rFonts w:ascii="宋体" w:hAnsi="宋体"/>
                <w:szCs w:val="21"/>
              </w:rPr>
            </w:pPr>
          </w:p>
        </w:tc>
        <w:tc>
          <w:tcPr>
            <w:tcW w:w="699" w:type="pct"/>
            <w:vAlign w:val="center"/>
          </w:tcPr>
          <w:p w14:paraId="5F7EBD0B">
            <w:pPr>
              <w:rPr>
                <w:rFonts w:ascii="宋体" w:hAnsi="宋体"/>
                <w:szCs w:val="21"/>
              </w:rPr>
            </w:pPr>
          </w:p>
        </w:tc>
        <w:tc>
          <w:tcPr>
            <w:tcW w:w="784" w:type="pct"/>
            <w:vAlign w:val="center"/>
          </w:tcPr>
          <w:p w14:paraId="1C2748E8">
            <w:pPr>
              <w:rPr>
                <w:rFonts w:ascii="宋体" w:hAnsi="宋体"/>
                <w:szCs w:val="21"/>
              </w:rPr>
            </w:pPr>
          </w:p>
        </w:tc>
      </w:tr>
      <w:tr w14:paraId="04D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5D1CA41A">
            <w:pPr>
              <w:rPr>
                <w:rFonts w:ascii="宋体" w:hAnsi="宋体"/>
                <w:szCs w:val="21"/>
              </w:rPr>
            </w:pPr>
          </w:p>
        </w:tc>
        <w:tc>
          <w:tcPr>
            <w:tcW w:w="1007" w:type="pct"/>
            <w:vAlign w:val="center"/>
          </w:tcPr>
          <w:p w14:paraId="2ED04E91">
            <w:pPr>
              <w:rPr>
                <w:rFonts w:ascii="宋体" w:hAnsi="宋体"/>
                <w:szCs w:val="21"/>
              </w:rPr>
            </w:pPr>
          </w:p>
        </w:tc>
        <w:tc>
          <w:tcPr>
            <w:tcW w:w="856" w:type="pct"/>
            <w:vAlign w:val="center"/>
          </w:tcPr>
          <w:p w14:paraId="0862D158">
            <w:pPr>
              <w:rPr>
                <w:rFonts w:ascii="宋体" w:hAnsi="宋体"/>
                <w:szCs w:val="21"/>
              </w:rPr>
            </w:pPr>
          </w:p>
        </w:tc>
        <w:tc>
          <w:tcPr>
            <w:tcW w:w="810" w:type="pct"/>
            <w:vAlign w:val="center"/>
          </w:tcPr>
          <w:p w14:paraId="5205C714">
            <w:pPr>
              <w:rPr>
                <w:rFonts w:ascii="宋体" w:hAnsi="宋体"/>
                <w:szCs w:val="21"/>
              </w:rPr>
            </w:pPr>
          </w:p>
        </w:tc>
        <w:tc>
          <w:tcPr>
            <w:tcW w:w="699" w:type="pct"/>
            <w:vAlign w:val="center"/>
          </w:tcPr>
          <w:p w14:paraId="42B32740">
            <w:pPr>
              <w:rPr>
                <w:rFonts w:ascii="宋体" w:hAnsi="宋体"/>
                <w:szCs w:val="21"/>
              </w:rPr>
            </w:pPr>
          </w:p>
        </w:tc>
        <w:tc>
          <w:tcPr>
            <w:tcW w:w="784" w:type="pct"/>
            <w:vAlign w:val="center"/>
          </w:tcPr>
          <w:p w14:paraId="6DF5AC0C">
            <w:pPr>
              <w:rPr>
                <w:rFonts w:ascii="宋体" w:hAnsi="宋体"/>
                <w:szCs w:val="21"/>
              </w:rPr>
            </w:pPr>
          </w:p>
        </w:tc>
      </w:tr>
      <w:tr w14:paraId="1E94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28A830B8">
            <w:pPr>
              <w:rPr>
                <w:rFonts w:ascii="宋体" w:hAnsi="宋体"/>
                <w:szCs w:val="21"/>
              </w:rPr>
            </w:pPr>
          </w:p>
        </w:tc>
        <w:tc>
          <w:tcPr>
            <w:tcW w:w="1007" w:type="pct"/>
            <w:vAlign w:val="center"/>
          </w:tcPr>
          <w:p w14:paraId="5761DB1C">
            <w:pPr>
              <w:rPr>
                <w:rFonts w:ascii="宋体" w:hAnsi="宋体"/>
                <w:szCs w:val="21"/>
              </w:rPr>
            </w:pPr>
          </w:p>
        </w:tc>
        <w:tc>
          <w:tcPr>
            <w:tcW w:w="856" w:type="pct"/>
            <w:vAlign w:val="center"/>
          </w:tcPr>
          <w:p w14:paraId="601F99F6">
            <w:pPr>
              <w:rPr>
                <w:rFonts w:ascii="宋体" w:hAnsi="宋体"/>
                <w:szCs w:val="21"/>
              </w:rPr>
            </w:pPr>
          </w:p>
        </w:tc>
        <w:tc>
          <w:tcPr>
            <w:tcW w:w="810" w:type="pct"/>
            <w:vAlign w:val="center"/>
          </w:tcPr>
          <w:p w14:paraId="37625593">
            <w:pPr>
              <w:rPr>
                <w:rFonts w:ascii="宋体" w:hAnsi="宋体"/>
                <w:szCs w:val="21"/>
              </w:rPr>
            </w:pPr>
          </w:p>
        </w:tc>
        <w:tc>
          <w:tcPr>
            <w:tcW w:w="699" w:type="pct"/>
            <w:vAlign w:val="center"/>
          </w:tcPr>
          <w:p w14:paraId="5279AEC2">
            <w:pPr>
              <w:rPr>
                <w:rFonts w:ascii="宋体" w:hAnsi="宋体"/>
                <w:szCs w:val="21"/>
              </w:rPr>
            </w:pPr>
          </w:p>
        </w:tc>
        <w:tc>
          <w:tcPr>
            <w:tcW w:w="784" w:type="pct"/>
            <w:vAlign w:val="center"/>
          </w:tcPr>
          <w:p w14:paraId="213237D2">
            <w:pPr>
              <w:rPr>
                <w:rFonts w:ascii="宋体" w:hAnsi="宋体"/>
                <w:szCs w:val="21"/>
              </w:rPr>
            </w:pPr>
          </w:p>
        </w:tc>
      </w:tr>
      <w:tr w14:paraId="2F73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39E70218">
            <w:pPr>
              <w:rPr>
                <w:rFonts w:ascii="宋体" w:hAnsi="宋体"/>
                <w:szCs w:val="21"/>
              </w:rPr>
            </w:pPr>
          </w:p>
        </w:tc>
        <w:tc>
          <w:tcPr>
            <w:tcW w:w="1007" w:type="pct"/>
            <w:vAlign w:val="center"/>
          </w:tcPr>
          <w:p w14:paraId="6E481960">
            <w:pPr>
              <w:rPr>
                <w:rFonts w:ascii="宋体" w:hAnsi="宋体"/>
                <w:szCs w:val="21"/>
              </w:rPr>
            </w:pPr>
          </w:p>
        </w:tc>
        <w:tc>
          <w:tcPr>
            <w:tcW w:w="856" w:type="pct"/>
            <w:vAlign w:val="center"/>
          </w:tcPr>
          <w:p w14:paraId="5F025CBA">
            <w:pPr>
              <w:rPr>
                <w:rFonts w:ascii="宋体" w:hAnsi="宋体"/>
                <w:szCs w:val="21"/>
              </w:rPr>
            </w:pPr>
          </w:p>
        </w:tc>
        <w:tc>
          <w:tcPr>
            <w:tcW w:w="810" w:type="pct"/>
            <w:vAlign w:val="center"/>
          </w:tcPr>
          <w:p w14:paraId="78AC384A">
            <w:pPr>
              <w:rPr>
                <w:rFonts w:ascii="宋体" w:hAnsi="宋体"/>
                <w:szCs w:val="21"/>
              </w:rPr>
            </w:pPr>
          </w:p>
        </w:tc>
        <w:tc>
          <w:tcPr>
            <w:tcW w:w="699" w:type="pct"/>
            <w:vAlign w:val="center"/>
          </w:tcPr>
          <w:p w14:paraId="01F85E3B">
            <w:pPr>
              <w:rPr>
                <w:rFonts w:ascii="宋体" w:hAnsi="宋体"/>
                <w:szCs w:val="21"/>
              </w:rPr>
            </w:pPr>
          </w:p>
        </w:tc>
        <w:tc>
          <w:tcPr>
            <w:tcW w:w="784" w:type="pct"/>
            <w:vAlign w:val="center"/>
          </w:tcPr>
          <w:p w14:paraId="3043ADEA">
            <w:pPr>
              <w:rPr>
                <w:rFonts w:ascii="宋体" w:hAnsi="宋体"/>
                <w:szCs w:val="21"/>
              </w:rPr>
            </w:pPr>
          </w:p>
        </w:tc>
      </w:tr>
      <w:tr w14:paraId="6941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46D0432">
            <w:pPr>
              <w:rPr>
                <w:rFonts w:ascii="宋体" w:hAnsi="宋体"/>
                <w:szCs w:val="21"/>
              </w:rPr>
            </w:pPr>
          </w:p>
        </w:tc>
        <w:tc>
          <w:tcPr>
            <w:tcW w:w="1007" w:type="pct"/>
            <w:vAlign w:val="center"/>
          </w:tcPr>
          <w:p w14:paraId="6546A856">
            <w:pPr>
              <w:rPr>
                <w:rFonts w:ascii="宋体" w:hAnsi="宋体"/>
                <w:szCs w:val="21"/>
              </w:rPr>
            </w:pPr>
          </w:p>
        </w:tc>
        <w:tc>
          <w:tcPr>
            <w:tcW w:w="856" w:type="pct"/>
            <w:vAlign w:val="center"/>
          </w:tcPr>
          <w:p w14:paraId="62B4D198">
            <w:pPr>
              <w:rPr>
                <w:rFonts w:ascii="宋体" w:hAnsi="宋体"/>
                <w:szCs w:val="21"/>
              </w:rPr>
            </w:pPr>
          </w:p>
        </w:tc>
        <w:tc>
          <w:tcPr>
            <w:tcW w:w="810" w:type="pct"/>
            <w:vAlign w:val="center"/>
          </w:tcPr>
          <w:p w14:paraId="4DD992B4">
            <w:pPr>
              <w:rPr>
                <w:rFonts w:ascii="宋体" w:hAnsi="宋体"/>
                <w:szCs w:val="21"/>
              </w:rPr>
            </w:pPr>
          </w:p>
        </w:tc>
        <w:tc>
          <w:tcPr>
            <w:tcW w:w="699" w:type="pct"/>
            <w:vAlign w:val="center"/>
          </w:tcPr>
          <w:p w14:paraId="2EDDDF1B">
            <w:pPr>
              <w:rPr>
                <w:rFonts w:ascii="宋体" w:hAnsi="宋体"/>
                <w:szCs w:val="21"/>
              </w:rPr>
            </w:pPr>
          </w:p>
        </w:tc>
        <w:tc>
          <w:tcPr>
            <w:tcW w:w="784" w:type="pct"/>
            <w:vAlign w:val="center"/>
          </w:tcPr>
          <w:p w14:paraId="10C4CEE0">
            <w:pPr>
              <w:rPr>
                <w:rFonts w:ascii="宋体" w:hAnsi="宋体"/>
                <w:szCs w:val="21"/>
              </w:rPr>
            </w:pPr>
          </w:p>
        </w:tc>
      </w:tr>
      <w:tr w14:paraId="5D1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14:paraId="036D7AD3">
            <w:pPr>
              <w:rPr>
                <w:rFonts w:ascii="宋体" w:hAnsi="宋体"/>
                <w:szCs w:val="21"/>
              </w:rPr>
            </w:pPr>
          </w:p>
        </w:tc>
        <w:tc>
          <w:tcPr>
            <w:tcW w:w="1007" w:type="pct"/>
            <w:vAlign w:val="center"/>
          </w:tcPr>
          <w:p w14:paraId="1A0DB118">
            <w:pPr>
              <w:rPr>
                <w:rFonts w:ascii="宋体" w:hAnsi="宋体"/>
                <w:szCs w:val="21"/>
              </w:rPr>
            </w:pPr>
          </w:p>
        </w:tc>
        <w:tc>
          <w:tcPr>
            <w:tcW w:w="856" w:type="pct"/>
            <w:vAlign w:val="center"/>
          </w:tcPr>
          <w:p w14:paraId="1A4FA14A">
            <w:pPr>
              <w:rPr>
                <w:rFonts w:ascii="宋体" w:hAnsi="宋体"/>
                <w:szCs w:val="21"/>
              </w:rPr>
            </w:pPr>
          </w:p>
        </w:tc>
        <w:tc>
          <w:tcPr>
            <w:tcW w:w="810" w:type="pct"/>
            <w:vAlign w:val="center"/>
          </w:tcPr>
          <w:p w14:paraId="7BEB56DE">
            <w:pPr>
              <w:rPr>
                <w:rFonts w:ascii="宋体" w:hAnsi="宋体"/>
                <w:szCs w:val="21"/>
              </w:rPr>
            </w:pPr>
          </w:p>
        </w:tc>
        <w:tc>
          <w:tcPr>
            <w:tcW w:w="699" w:type="pct"/>
            <w:vAlign w:val="center"/>
          </w:tcPr>
          <w:p w14:paraId="0E706B54">
            <w:pPr>
              <w:rPr>
                <w:rFonts w:ascii="宋体" w:hAnsi="宋体"/>
                <w:szCs w:val="21"/>
              </w:rPr>
            </w:pPr>
          </w:p>
        </w:tc>
        <w:tc>
          <w:tcPr>
            <w:tcW w:w="784" w:type="pct"/>
            <w:vAlign w:val="center"/>
          </w:tcPr>
          <w:p w14:paraId="09D21F8E">
            <w:pPr>
              <w:rPr>
                <w:rFonts w:ascii="宋体" w:hAnsi="宋体"/>
                <w:szCs w:val="21"/>
              </w:rPr>
            </w:pPr>
          </w:p>
        </w:tc>
      </w:tr>
    </w:tbl>
    <w:p w14:paraId="78F42414">
      <w:pPr>
        <w:spacing w:line="360" w:lineRule="auto"/>
      </w:pPr>
      <w:r>
        <w:rPr>
          <w:rFonts w:hint="eastAsia" w:ascii="宋体" w:hAnsi="宋体"/>
          <w:szCs w:val="21"/>
        </w:rPr>
        <w:t>注：要求提供合同扫描件和</w:t>
      </w:r>
      <w:r>
        <w:rPr>
          <w:rFonts w:hint="eastAsia"/>
        </w:rPr>
        <w:t>履约评价合格或者验收合格证明文件，履约评价合格或者验收合格证明文件需加盖合同甲方公章（或甲方业务章）。</w:t>
      </w:r>
    </w:p>
    <w:p w14:paraId="4918FF03"/>
    <w:p w14:paraId="5EFBF7B8">
      <w:pPr>
        <w:rPr>
          <w:rFonts w:ascii="黑体" w:hAnsi="黑体" w:eastAsia="黑体"/>
          <w:sz w:val="32"/>
          <w:szCs w:val="32"/>
        </w:rPr>
      </w:pPr>
      <w:r>
        <w:rPr>
          <w:rFonts w:hint="eastAsia" w:ascii="黑体" w:hAnsi="黑体" w:eastAsia="黑体"/>
          <w:sz w:val="32"/>
          <w:szCs w:val="32"/>
        </w:rPr>
        <w:br w:type="page"/>
      </w:r>
    </w:p>
    <w:p w14:paraId="035B41B0">
      <w:pPr>
        <w:jc w:val="center"/>
        <w:outlineLvl w:val="1"/>
        <w:rPr>
          <w:rFonts w:ascii="黑体" w:hAnsi="黑体" w:eastAsia="黑体"/>
          <w:sz w:val="32"/>
          <w:szCs w:val="32"/>
        </w:rPr>
      </w:pPr>
      <w:r>
        <w:rPr>
          <w:rFonts w:hint="eastAsia" w:ascii="黑体" w:hAnsi="黑体" w:eastAsia="黑体"/>
          <w:sz w:val="32"/>
          <w:szCs w:val="32"/>
        </w:rPr>
        <w:t>六、实质性条款响应情况表</w:t>
      </w:r>
    </w:p>
    <w:p w14:paraId="5EF3A95E">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972"/>
        <w:gridCol w:w="1763"/>
        <w:gridCol w:w="1441"/>
        <w:gridCol w:w="1315"/>
      </w:tblGrid>
      <w:tr w14:paraId="3AF5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44B57056">
            <w:pPr>
              <w:adjustRightInd w:val="0"/>
              <w:snapToGrid w:val="0"/>
              <w:jc w:val="center"/>
              <w:rPr>
                <w:rFonts w:ascii="宋体" w:hAnsi="宋体"/>
                <w:kern w:val="0"/>
                <w:szCs w:val="21"/>
              </w:rPr>
            </w:pPr>
            <w:r>
              <w:rPr>
                <w:rFonts w:hint="eastAsia" w:ascii="宋体" w:hAnsi="宋体"/>
                <w:kern w:val="0"/>
                <w:szCs w:val="21"/>
              </w:rPr>
              <w:t>序号</w:t>
            </w:r>
          </w:p>
        </w:tc>
        <w:tc>
          <w:tcPr>
            <w:tcW w:w="2138" w:type="pct"/>
            <w:vAlign w:val="center"/>
          </w:tcPr>
          <w:p w14:paraId="7FA37060">
            <w:pPr>
              <w:adjustRightInd w:val="0"/>
              <w:snapToGrid w:val="0"/>
              <w:jc w:val="center"/>
              <w:rPr>
                <w:rFonts w:ascii="宋体" w:hAnsi="宋体"/>
                <w:kern w:val="0"/>
                <w:szCs w:val="21"/>
              </w:rPr>
            </w:pPr>
            <w:r>
              <w:rPr>
                <w:rFonts w:hint="eastAsia" w:ascii="宋体" w:hAnsi="宋体"/>
                <w:kern w:val="0"/>
                <w:szCs w:val="21"/>
              </w:rPr>
              <w:t>实质性条款具体内容</w:t>
            </w:r>
          </w:p>
        </w:tc>
        <w:tc>
          <w:tcPr>
            <w:tcW w:w="949" w:type="pct"/>
            <w:vAlign w:val="center"/>
          </w:tcPr>
          <w:p w14:paraId="3C1B0A9C">
            <w:pPr>
              <w:adjustRightInd w:val="0"/>
              <w:snapToGrid w:val="0"/>
              <w:jc w:val="center"/>
              <w:rPr>
                <w:rFonts w:ascii="宋体" w:hAnsi="宋体"/>
                <w:kern w:val="0"/>
                <w:szCs w:val="21"/>
              </w:rPr>
            </w:pPr>
            <w:r>
              <w:rPr>
                <w:rFonts w:hint="eastAsia"/>
              </w:rPr>
              <w:t>投标响应</w:t>
            </w:r>
          </w:p>
        </w:tc>
        <w:tc>
          <w:tcPr>
            <w:tcW w:w="776" w:type="pct"/>
            <w:vAlign w:val="center"/>
          </w:tcPr>
          <w:p w14:paraId="7472E6B3">
            <w:pPr>
              <w:adjustRightInd w:val="0"/>
              <w:snapToGrid w:val="0"/>
              <w:jc w:val="center"/>
              <w:rPr>
                <w:rFonts w:ascii="宋体" w:hAnsi="宋体"/>
                <w:kern w:val="0"/>
                <w:szCs w:val="21"/>
              </w:rPr>
            </w:pPr>
            <w:r>
              <w:rPr>
                <w:rFonts w:hint="eastAsia"/>
              </w:rPr>
              <w:t>偏离情况</w:t>
            </w:r>
          </w:p>
        </w:tc>
        <w:tc>
          <w:tcPr>
            <w:tcW w:w="708" w:type="pct"/>
            <w:vAlign w:val="center"/>
          </w:tcPr>
          <w:p w14:paraId="77094DAC">
            <w:pPr>
              <w:adjustRightInd w:val="0"/>
              <w:snapToGrid w:val="0"/>
              <w:jc w:val="center"/>
              <w:rPr>
                <w:rFonts w:ascii="宋体" w:hAnsi="宋体"/>
                <w:kern w:val="0"/>
                <w:szCs w:val="21"/>
              </w:rPr>
            </w:pPr>
            <w:r>
              <w:rPr>
                <w:rFonts w:hint="eastAsia"/>
              </w:rPr>
              <w:t>说明</w:t>
            </w:r>
          </w:p>
        </w:tc>
      </w:tr>
      <w:tr w14:paraId="5163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7D3B3D8C">
            <w:pPr>
              <w:adjustRightInd w:val="0"/>
              <w:snapToGrid w:val="0"/>
              <w:jc w:val="center"/>
              <w:rPr>
                <w:rFonts w:ascii="宋体" w:hAnsi="宋体"/>
                <w:kern w:val="0"/>
                <w:szCs w:val="21"/>
              </w:rPr>
            </w:pPr>
            <w:r>
              <w:rPr>
                <w:rFonts w:hint="eastAsia" w:ascii="宋体" w:hAnsi="宋体"/>
                <w:kern w:val="0"/>
                <w:szCs w:val="21"/>
              </w:rPr>
              <w:t>1</w:t>
            </w:r>
          </w:p>
        </w:tc>
        <w:tc>
          <w:tcPr>
            <w:tcW w:w="2138" w:type="pct"/>
            <w:vAlign w:val="center"/>
          </w:tcPr>
          <w:p w14:paraId="64B5287B">
            <w:pPr>
              <w:adjustRightInd w:val="0"/>
              <w:snapToGrid w:val="0"/>
              <w:jc w:val="left"/>
              <w:rPr>
                <w:rFonts w:hAnsi="宋体"/>
                <w:kern w:val="0"/>
                <w:szCs w:val="21"/>
              </w:rPr>
            </w:pPr>
            <w:r>
              <w:rPr>
                <w:rFonts w:hint="eastAsia"/>
              </w:rPr>
              <w:t>完全满足本项目服务期限的要求。</w:t>
            </w:r>
          </w:p>
        </w:tc>
        <w:tc>
          <w:tcPr>
            <w:tcW w:w="949" w:type="pct"/>
            <w:vAlign w:val="center"/>
          </w:tcPr>
          <w:p w14:paraId="14DEE402">
            <w:pPr>
              <w:adjustRightInd w:val="0"/>
              <w:snapToGrid w:val="0"/>
              <w:rPr>
                <w:rFonts w:ascii="宋体" w:hAnsi="宋体"/>
                <w:kern w:val="0"/>
                <w:szCs w:val="21"/>
              </w:rPr>
            </w:pPr>
          </w:p>
        </w:tc>
        <w:tc>
          <w:tcPr>
            <w:tcW w:w="776" w:type="pct"/>
            <w:vAlign w:val="center"/>
          </w:tcPr>
          <w:p w14:paraId="45DDD4BA">
            <w:pPr>
              <w:adjustRightInd w:val="0"/>
              <w:snapToGrid w:val="0"/>
              <w:rPr>
                <w:rFonts w:ascii="宋体" w:hAnsi="宋体"/>
                <w:kern w:val="0"/>
                <w:szCs w:val="21"/>
              </w:rPr>
            </w:pPr>
          </w:p>
        </w:tc>
        <w:tc>
          <w:tcPr>
            <w:tcW w:w="708" w:type="pct"/>
            <w:vAlign w:val="center"/>
          </w:tcPr>
          <w:p w14:paraId="6A36BFA8">
            <w:pPr>
              <w:adjustRightInd w:val="0"/>
              <w:snapToGrid w:val="0"/>
              <w:rPr>
                <w:rFonts w:ascii="宋体" w:hAnsi="宋体"/>
                <w:kern w:val="0"/>
                <w:szCs w:val="21"/>
              </w:rPr>
            </w:pPr>
          </w:p>
        </w:tc>
      </w:tr>
      <w:tr w14:paraId="4CD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6F3D3208">
            <w:pPr>
              <w:adjustRightInd w:val="0"/>
              <w:snapToGrid w:val="0"/>
              <w:jc w:val="center"/>
              <w:rPr>
                <w:rFonts w:ascii="宋体" w:hAnsi="宋体"/>
                <w:kern w:val="0"/>
                <w:szCs w:val="21"/>
              </w:rPr>
            </w:pPr>
            <w:r>
              <w:rPr>
                <w:rFonts w:hint="eastAsia"/>
              </w:rPr>
              <w:t>2</w:t>
            </w:r>
          </w:p>
        </w:tc>
        <w:tc>
          <w:tcPr>
            <w:tcW w:w="2138" w:type="pct"/>
            <w:vAlign w:val="center"/>
          </w:tcPr>
          <w:p w14:paraId="19B55CBD">
            <w:pPr>
              <w:adjustRightInd w:val="0"/>
              <w:snapToGrid w:val="0"/>
              <w:jc w:val="left"/>
              <w:rPr>
                <w:rFonts w:hAnsi="宋体"/>
                <w:kern w:val="0"/>
                <w:szCs w:val="21"/>
              </w:rPr>
            </w:pPr>
            <w:r>
              <w:rPr>
                <w:rFonts w:hint="eastAsia"/>
              </w:rPr>
              <w:t>完全满足本项目★标记条款的要求。</w:t>
            </w:r>
          </w:p>
        </w:tc>
        <w:tc>
          <w:tcPr>
            <w:tcW w:w="949" w:type="pct"/>
            <w:vAlign w:val="center"/>
          </w:tcPr>
          <w:p w14:paraId="5DB36DA4">
            <w:pPr>
              <w:adjustRightInd w:val="0"/>
              <w:snapToGrid w:val="0"/>
              <w:rPr>
                <w:rFonts w:ascii="宋体" w:hAnsi="宋体"/>
                <w:kern w:val="0"/>
                <w:szCs w:val="21"/>
              </w:rPr>
            </w:pPr>
          </w:p>
        </w:tc>
        <w:tc>
          <w:tcPr>
            <w:tcW w:w="776" w:type="pct"/>
            <w:vAlign w:val="center"/>
          </w:tcPr>
          <w:p w14:paraId="47820225">
            <w:pPr>
              <w:adjustRightInd w:val="0"/>
              <w:snapToGrid w:val="0"/>
              <w:rPr>
                <w:rFonts w:ascii="宋体" w:hAnsi="宋体"/>
                <w:kern w:val="0"/>
                <w:szCs w:val="21"/>
              </w:rPr>
            </w:pPr>
          </w:p>
        </w:tc>
        <w:tc>
          <w:tcPr>
            <w:tcW w:w="708" w:type="pct"/>
            <w:vAlign w:val="center"/>
          </w:tcPr>
          <w:p w14:paraId="61992FEA">
            <w:pPr>
              <w:adjustRightInd w:val="0"/>
              <w:snapToGrid w:val="0"/>
              <w:rPr>
                <w:rFonts w:ascii="宋体" w:hAnsi="宋体"/>
                <w:kern w:val="0"/>
                <w:szCs w:val="21"/>
              </w:rPr>
            </w:pPr>
          </w:p>
        </w:tc>
      </w:tr>
      <w:tr w14:paraId="5FBE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14:paraId="62EE1821">
            <w:pPr>
              <w:adjustRightInd w:val="0"/>
              <w:snapToGrid w:val="0"/>
              <w:jc w:val="center"/>
              <w:rPr>
                <w:rFonts w:ascii="宋体" w:hAnsi="宋体"/>
                <w:kern w:val="0"/>
                <w:szCs w:val="21"/>
              </w:rPr>
            </w:pPr>
            <w:r>
              <w:rPr>
                <w:rFonts w:hint="eastAsia" w:ascii="宋体" w:hAnsi="宋体"/>
                <w:kern w:val="0"/>
                <w:szCs w:val="21"/>
              </w:rPr>
              <w:t>3</w:t>
            </w:r>
          </w:p>
        </w:tc>
        <w:tc>
          <w:tcPr>
            <w:tcW w:w="2138" w:type="pct"/>
            <w:vAlign w:val="center"/>
          </w:tcPr>
          <w:p w14:paraId="6320A505">
            <w:pPr>
              <w:adjustRightInd w:val="0"/>
              <w:snapToGrid w:val="0"/>
              <w:jc w:val="left"/>
              <w:rPr>
                <w:rFonts w:ascii="宋体" w:hAnsi="宋体"/>
                <w:kern w:val="0"/>
                <w:szCs w:val="21"/>
              </w:rPr>
            </w:pPr>
            <w:r>
              <w:rPr>
                <w:rFonts w:hint="eastAsia" w:asciiTheme="minorEastAsia" w:hAnsiTheme="minorEastAsia" w:eastAsiaTheme="minorEastAsia"/>
              </w:rPr>
              <w:t>*</w:t>
            </w:r>
            <w:r>
              <w:rPr>
                <w:rFonts w:asciiTheme="minorEastAsia" w:hAnsiTheme="minorEastAsia" w:eastAsiaTheme="minorEastAsia"/>
              </w:rPr>
              <w:t>**</w:t>
            </w:r>
          </w:p>
        </w:tc>
        <w:tc>
          <w:tcPr>
            <w:tcW w:w="949" w:type="pct"/>
            <w:vAlign w:val="center"/>
          </w:tcPr>
          <w:p w14:paraId="76679465">
            <w:pPr>
              <w:adjustRightInd w:val="0"/>
              <w:snapToGrid w:val="0"/>
              <w:rPr>
                <w:rFonts w:ascii="宋体" w:hAnsi="宋体"/>
                <w:kern w:val="0"/>
                <w:szCs w:val="21"/>
              </w:rPr>
            </w:pPr>
          </w:p>
        </w:tc>
        <w:tc>
          <w:tcPr>
            <w:tcW w:w="776" w:type="pct"/>
            <w:vAlign w:val="center"/>
          </w:tcPr>
          <w:p w14:paraId="7EB4CFE3">
            <w:pPr>
              <w:adjustRightInd w:val="0"/>
              <w:snapToGrid w:val="0"/>
              <w:rPr>
                <w:rFonts w:ascii="宋体" w:hAnsi="宋体"/>
                <w:kern w:val="0"/>
                <w:szCs w:val="21"/>
              </w:rPr>
            </w:pPr>
          </w:p>
        </w:tc>
        <w:tc>
          <w:tcPr>
            <w:tcW w:w="708" w:type="pct"/>
            <w:vAlign w:val="center"/>
          </w:tcPr>
          <w:p w14:paraId="79983890">
            <w:pPr>
              <w:adjustRightInd w:val="0"/>
              <w:snapToGrid w:val="0"/>
              <w:rPr>
                <w:rFonts w:ascii="宋体" w:hAnsi="宋体"/>
                <w:kern w:val="0"/>
                <w:szCs w:val="21"/>
              </w:rPr>
            </w:pPr>
          </w:p>
        </w:tc>
      </w:tr>
    </w:tbl>
    <w:p w14:paraId="3A5657C5">
      <w:pPr>
        <w:spacing w:line="360" w:lineRule="auto"/>
      </w:pPr>
      <w:r>
        <w:rPr>
          <w:rFonts w:hint="eastAsia"/>
        </w:rPr>
        <w:t>注：1. 上表所列各项均为不可负偏离条款。</w:t>
      </w:r>
    </w:p>
    <w:p w14:paraId="1D71F623">
      <w:pPr>
        <w:spacing w:line="360" w:lineRule="auto"/>
        <w:ind w:firstLine="420"/>
      </w:pPr>
      <w:r>
        <w:rPr>
          <w:rFonts w:hint="eastAsia"/>
        </w:rPr>
        <w:t>2.</w:t>
      </w:r>
      <w:r>
        <w:t xml:space="preserve"> </w:t>
      </w:r>
      <w:r>
        <w:rPr>
          <w:rFonts w:hint="eastAsia"/>
        </w:rPr>
        <w:t>“投标响应”一栏应当详细填写投标人自身响应情况。</w:t>
      </w:r>
    </w:p>
    <w:p w14:paraId="37FC60D3">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81B5CC3">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14:paraId="7CC28412">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4D51A192">
      <w:pPr>
        <w:spacing w:line="360" w:lineRule="auto"/>
      </w:pPr>
    </w:p>
    <w:p w14:paraId="4FB041C5">
      <w:pPr>
        <w:spacing w:line="360" w:lineRule="auto"/>
        <w:jc w:val="center"/>
        <w:outlineLvl w:val="1"/>
      </w:pPr>
      <w:r>
        <w:rPr>
          <w:rFonts w:hint="eastAsia" w:ascii="黑体" w:hAnsi="黑体" w:eastAsia="黑体"/>
          <w:sz w:val="32"/>
          <w:szCs w:val="32"/>
        </w:rPr>
        <w:t>七、技术要求偏离表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604"/>
        <w:gridCol w:w="2889"/>
        <w:gridCol w:w="1466"/>
        <w:gridCol w:w="1475"/>
      </w:tblGrid>
      <w:tr w14:paraId="6C07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37D7F357">
            <w:pPr>
              <w:jc w:val="center"/>
              <w:rPr>
                <w:szCs w:val="21"/>
              </w:rPr>
            </w:pPr>
            <w:r>
              <w:rPr>
                <w:rFonts w:hint="eastAsia"/>
                <w:szCs w:val="21"/>
              </w:rPr>
              <w:t>序号</w:t>
            </w:r>
          </w:p>
        </w:tc>
        <w:tc>
          <w:tcPr>
            <w:tcW w:w="1402" w:type="pct"/>
            <w:vAlign w:val="center"/>
          </w:tcPr>
          <w:p w14:paraId="729F2319">
            <w:pPr>
              <w:jc w:val="center"/>
              <w:rPr>
                <w:szCs w:val="21"/>
              </w:rPr>
            </w:pPr>
            <w:r>
              <w:rPr>
                <w:rFonts w:hint="eastAsia"/>
                <w:szCs w:val="21"/>
              </w:rPr>
              <w:t>招标技术要求</w:t>
            </w:r>
          </w:p>
        </w:tc>
        <w:tc>
          <w:tcPr>
            <w:tcW w:w="1555" w:type="pct"/>
            <w:vAlign w:val="center"/>
          </w:tcPr>
          <w:p w14:paraId="5E1275C2">
            <w:pPr>
              <w:jc w:val="center"/>
              <w:rPr>
                <w:szCs w:val="21"/>
              </w:rPr>
            </w:pPr>
            <w:r>
              <w:rPr>
                <w:rFonts w:hint="eastAsia"/>
                <w:szCs w:val="21"/>
              </w:rPr>
              <w:t>投标响应</w:t>
            </w:r>
          </w:p>
        </w:tc>
        <w:tc>
          <w:tcPr>
            <w:tcW w:w="789" w:type="pct"/>
            <w:vAlign w:val="center"/>
          </w:tcPr>
          <w:p w14:paraId="053C811A">
            <w:pPr>
              <w:jc w:val="center"/>
              <w:rPr>
                <w:szCs w:val="21"/>
              </w:rPr>
            </w:pPr>
            <w:r>
              <w:rPr>
                <w:rFonts w:hint="eastAsia"/>
                <w:szCs w:val="21"/>
              </w:rPr>
              <w:t>偏离情况</w:t>
            </w:r>
          </w:p>
        </w:tc>
        <w:tc>
          <w:tcPr>
            <w:tcW w:w="795" w:type="pct"/>
            <w:vAlign w:val="center"/>
          </w:tcPr>
          <w:p w14:paraId="7D316BF4">
            <w:pPr>
              <w:jc w:val="center"/>
              <w:rPr>
                <w:szCs w:val="21"/>
              </w:rPr>
            </w:pPr>
            <w:r>
              <w:rPr>
                <w:rFonts w:hint="eastAsia"/>
                <w:szCs w:val="21"/>
              </w:rPr>
              <w:t>说明</w:t>
            </w:r>
          </w:p>
        </w:tc>
      </w:tr>
      <w:tr w14:paraId="65D7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72385BC9">
            <w:pPr>
              <w:rPr>
                <w:szCs w:val="21"/>
              </w:rPr>
            </w:pPr>
          </w:p>
        </w:tc>
        <w:tc>
          <w:tcPr>
            <w:tcW w:w="1402" w:type="pct"/>
            <w:vAlign w:val="center"/>
          </w:tcPr>
          <w:p w14:paraId="77261E2F">
            <w:pPr>
              <w:rPr>
                <w:szCs w:val="21"/>
              </w:rPr>
            </w:pPr>
          </w:p>
        </w:tc>
        <w:tc>
          <w:tcPr>
            <w:tcW w:w="1555" w:type="pct"/>
            <w:vAlign w:val="center"/>
          </w:tcPr>
          <w:p w14:paraId="0C60EE22">
            <w:pPr>
              <w:rPr>
                <w:szCs w:val="21"/>
              </w:rPr>
            </w:pPr>
          </w:p>
        </w:tc>
        <w:tc>
          <w:tcPr>
            <w:tcW w:w="789" w:type="pct"/>
            <w:vAlign w:val="center"/>
          </w:tcPr>
          <w:p w14:paraId="7D9C47F8">
            <w:pPr>
              <w:rPr>
                <w:szCs w:val="21"/>
              </w:rPr>
            </w:pPr>
          </w:p>
        </w:tc>
        <w:tc>
          <w:tcPr>
            <w:tcW w:w="795" w:type="pct"/>
            <w:vAlign w:val="center"/>
          </w:tcPr>
          <w:p w14:paraId="6F81E915">
            <w:pPr>
              <w:rPr>
                <w:szCs w:val="21"/>
              </w:rPr>
            </w:pPr>
          </w:p>
        </w:tc>
      </w:tr>
      <w:tr w14:paraId="69B6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1DD5D572">
            <w:pPr>
              <w:rPr>
                <w:szCs w:val="21"/>
              </w:rPr>
            </w:pPr>
          </w:p>
        </w:tc>
        <w:tc>
          <w:tcPr>
            <w:tcW w:w="1402" w:type="pct"/>
            <w:vAlign w:val="center"/>
          </w:tcPr>
          <w:p w14:paraId="2F6A34E8">
            <w:pPr>
              <w:rPr>
                <w:szCs w:val="21"/>
              </w:rPr>
            </w:pPr>
          </w:p>
        </w:tc>
        <w:tc>
          <w:tcPr>
            <w:tcW w:w="1555" w:type="pct"/>
            <w:vAlign w:val="center"/>
          </w:tcPr>
          <w:p w14:paraId="187C6E7E">
            <w:pPr>
              <w:rPr>
                <w:szCs w:val="21"/>
              </w:rPr>
            </w:pPr>
          </w:p>
        </w:tc>
        <w:tc>
          <w:tcPr>
            <w:tcW w:w="789" w:type="pct"/>
            <w:vAlign w:val="center"/>
          </w:tcPr>
          <w:p w14:paraId="78A792D0">
            <w:pPr>
              <w:rPr>
                <w:szCs w:val="21"/>
              </w:rPr>
            </w:pPr>
          </w:p>
        </w:tc>
        <w:tc>
          <w:tcPr>
            <w:tcW w:w="795" w:type="pct"/>
            <w:vAlign w:val="center"/>
          </w:tcPr>
          <w:p w14:paraId="4FB83ADC">
            <w:pPr>
              <w:rPr>
                <w:szCs w:val="21"/>
              </w:rPr>
            </w:pPr>
          </w:p>
        </w:tc>
      </w:tr>
      <w:tr w14:paraId="6DE2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291B7834">
            <w:pPr>
              <w:rPr>
                <w:szCs w:val="21"/>
              </w:rPr>
            </w:pPr>
          </w:p>
        </w:tc>
        <w:tc>
          <w:tcPr>
            <w:tcW w:w="1402" w:type="pct"/>
            <w:vAlign w:val="center"/>
          </w:tcPr>
          <w:p w14:paraId="1DDF201C">
            <w:pPr>
              <w:rPr>
                <w:szCs w:val="21"/>
              </w:rPr>
            </w:pPr>
          </w:p>
        </w:tc>
        <w:tc>
          <w:tcPr>
            <w:tcW w:w="1555" w:type="pct"/>
            <w:vAlign w:val="center"/>
          </w:tcPr>
          <w:p w14:paraId="13DF9503">
            <w:pPr>
              <w:rPr>
                <w:szCs w:val="21"/>
              </w:rPr>
            </w:pPr>
          </w:p>
        </w:tc>
        <w:tc>
          <w:tcPr>
            <w:tcW w:w="789" w:type="pct"/>
            <w:vAlign w:val="center"/>
          </w:tcPr>
          <w:p w14:paraId="03644878">
            <w:pPr>
              <w:rPr>
                <w:szCs w:val="21"/>
              </w:rPr>
            </w:pPr>
          </w:p>
        </w:tc>
        <w:tc>
          <w:tcPr>
            <w:tcW w:w="795" w:type="pct"/>
            <w:vAlign w:val="center"/>
          </w:tcPr>
          <w:p w14:paraId="393CD5CC">
            <w:pPr>
              <w:rPr>
                <w:szCs w:val="21"/>
              </w:rPr>
            </w:pPr>
          </w:p>
        </w:tc>
      </w:tr>
      <w:tr w14:paraId="4141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2F22ABDE">
            <w:pPr>
              <w:rPr>
                <w:szCs w:val="21"/>
              </w:rPr>
            </w:pPr>
          </w:p>
        </w:tc>
        <w:tc>
          <w:tcPr>
            <w:tcW w:w="1402" w:type="pct"/>
            <w:vAlign w:val="center"/>
          </w:tcPr>
          <w:p w14:paraId="60282B81">
            <w:pPr>
              <w:rPr>
                <w:szCs w:val="21"/>
              </w:rPr>
            </w:pPr>
          </w:p>
        </w:tc>
        <w:tc>
          <w:tcPr>
            <w:tcW w:w="1555" w:type="pct"/>
            <w:vAlign w:val="center"/>
          </w:tcPr>
          <w:p w14:paraId="0019D520">
            <w:pPr>
              <w:rPr>
                <w:szCs w:val="21"/>
              </w:rPr>
            </w:pPr>
          </w:p>
        </w:tc>
        <w:tc>
          <w:tcPr>
            <w:tcW w:w="789" w:type="pct"/>
            <w:vAlign w:val="center"/>
          </w:tcPr>
          <w:p w14:paraId="7A11D742">
            <w:pPr>
              <w:rPr>
                <w:szCs w:val="21"/>
              </w:rPr>
            </w:pPr>
          </w:p>
        </w:tc>
        <w:tc>
          <w:tcPr>
            <w:tcW w:w="795" w:type="pct"/>
            <w:vAlign w:val="center"/>
          </w:tcPr>
          <w:p w14:paraId="197BE662">
            <w:pPr>
              <w:rPr>
                <w:szCs w:val="21"/>
              </w:rPr>
            </w:pPr>
          </w:p>
        </w:tc>
      </w:tr>
      <w:tr w14:paraId="138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19ECDC63">
            <w:pPr>
              <w:rPr>
                <w:szCs w:val="21"/>
              </w:rPr>
            </w:pPr>
          </w:p>
        </w:tc>
        <w:tc>
          <w:tcPr>
            <w:tcW w:w="1402" w:type="pct"/>
            <w:vAlign w:val="center"/>
          </w:tcPr>
          <w:p w14:paraId="2ECF9044">
            <w:pPr>
              <w:rPr>
                <w:szCs w:val="21"/>
              </w:rPr>
            </w:pPr>
          </w:p>
        </w:tc>
        <w:tc>
          <w:tcPr>
            <w:tcW w:w="1555" w:type="pct"/>
            <w:vAlign w:val="center"/>
          </w:tcPr>
          <w:p w14:paraId="6BDE536C">
            <w:pPr>
              <w:rPr>
                <w:szCs w:val="21"/>
              </w:rPr>
            </w:pPr>
          </w:p>
        </w:tc>
        <w:tc>
          <w:tcPr>
            <w:tcW w:w="789" w:type="pct"/>
            <w:vAlign w:val="center"/>
          </w:tcPr>
          <w:p w14:paraId="4B334474">
            <w:pPr>
              <w:rPr>
                <w:szCs w:val="21"/>
              </w:rPr>
            </w:pPr>
          </w:p>
        </w:tc>
        <w:tc>
          <w:tcPr>
            <w:tcW w:w="795" w:type="pct"/>
            <w:vAlign w:val="center"/>
          </w:tcPr>
          <w:p w14:paraId="08D5F77A">
            <w:pPr>
              <w:rPr>
                <w:szCs w:val="21"/>
              </w:rPr>
            </w:pPr>
          </w:p>
        </w:tc>
      </w:tr>
    </w:tbl>
    <w:p w14:paraId="3EC0A504">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14:paraId="7F8757C7">
      <w:pPr>
        <w:spacing w:line="360" w:lineRule="auto"/>
        <w:ind w:firstLine="420"/>
      </w:pPr>
      <w:r>
        <w:rPr>
          <w:rFonts w:hint="eastAsia"/>
        </w:rPr>
        <w:t>2.</w:t>
      </w:r>
      <w:r>
        <w:t xml:space="preserve"> </w:t>
      </w:r>
      <w:r>
        <w:rPr>
          <w:rFonts w:hint="eastAsia"/>
        </w:rPr>
        <w:t>“投标响应”一栏应当详细填写投标人自身响应情况。</w:t>
      </w:r>
    </w:p>
    <w:p w14:paraId="063F5885">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7339718">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21385713">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09714833">
      <w:pPr>
        <w:spacing w:line="360" w:lineRule="auto"/>
      </w:pPr>
    </w:p>
    <w:p w14:paraId="59EB8D44"/>
    <w:p w14:paraId="3C974125">
      <w:pPr>
        <w:jc w:val="center"/>
        <w:outlineLvl w:val="1"/>
        <w:rPr>
          <w:rFonts w:ascii="黑体" w:hAnsi="黑体" w:eastAsia="黑体"/>
          <w:sz w:val="32"/>
          <w:szCs w:val="32"/>
        </w:rPr>
      </w:pPr>
      <w:r>
        <w:rPr>
          <w:rFonts w:hint="eastAsia" w:ascii="黑体" w:hAnsi="黑体" w:eastAsia="黑体"/>
          <w:sz w:val="32"/>
          <w:szCs w:val="32"/>
        </w:rPr>
        <w:t>八、商务要求偏离表</w:t>
      </w:r>
    </w:p>
    <w:p w14:paraId="11AB014F">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604"/>
        <w:gridCol w:w="2889"/>
        <w:gridCol w:w="1466"/>
        <w:gridCol w:w="1473"/>
      </w:tblGrid>
      <w:tr w14:paraId="1501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685DF782">
            <w:pPr>
              <w:jc w:val="center"/>
              <w:rPr>
                <w:szCs w:val="21"/>
              </w:rPr>
            </w:pPr>
            <w:r>
              <w:rPr>
                <w:rFonts w:hint="eastAsia"/>
                <w:szCs w:val="21"/>
              </w:rPr>
              <w:t>序号</w:t>
            </w:r>
          </w:p>
        </w:tc>
        <w:tc>
          <w:tcPr>
            <w:tcW w:w="1402" w:type="pct"/>
            <w:vAlign w:val="center"/>
          </w:tcPr>
          <w:p w14:paraId="77ED1ED3">
            <w:pPr>
              <w:jc w:val="center"/>
              <w:rPr>
                <w:szCs w:val="21"/>
              </w:rPr>
            </w:pPr>
            <w:r>
              <w:rPr>
                <w:rFonts w:hint="eastAsia"/>
                <w:szCs w:val="21"/>
              </w:rPr>
              <w:t>招标商务要求</w:t>
            </w:r>
          </w:p>
        </w:tc>
        <w:tc>
          <w:tcPr>
            <w:tcW w:w="1555" w:type="pct"/>
            <w:vAlign w:val="center"/>
          </w:tcPr>
          <w:p w14:paraId="5EC4745E">
            <w:pPr>
              <w:jc w:val="center"/>
              <w:rPr>
                <w:szCs w:val="21"/>
              </w:rPr>
            </w:pPr>
            <w:r>
              <w:rPr>
                <w:rFonts w:hint="eastAsia"/>
                <w:szCs w:val="21"/>
              </w:rPr>
              <w:t>投标响应</w:t>
            </w:r>
          </w:p>
        </w:tc>
        <w:tc>
          <w:tcPr>
            <w:tcW w:w="789" w:type="pct"/>
            <w:vAlign w:val="center"/>
          </w:tcPr>
          <w:p w14:paraId="31B133C2">
            <w:pPr>
              <w:jc w:val="center"/>
              <w:rPr>
                <w:szCs w:val="21"/>
              </w:rPr>
            </w:pPr>
            <w:r>
              <w:rPr>
                <w:rFonts w:hint="eastAsia"/>
                <w:szCs w:val="21"/>
              </w:rPr>
              <w:t>偏离情况</w:t>
            </w:r>
          </w:p>
        </w:tc>
        <w:tc>
          <w:tcPr>
            <w:tcW w:w="794" w:type="pct"/>
            <w:vAlign w:val="center"/>
          </w:tcPr>
          <w:p w14:paraId="761B6BBF">
            <w:pPr>
              <w:jc w:val="center"/>
              <w:rPr>
                <w:szCs w:val="21"/>
              </w:rPr>
            </w:pPr>
            <w:r>
              <w:rPr>
                <w:rFonts w:hint="eastAsia"/>
                <w:szCs w:val="21"/>
              </w:rPr>
              <w:t>说明</w:t>
            </w:r>
          </w:p>
        </w:tc>
      </w:tr>
      <w:tr w14:paraId="4F7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722C1D96">
            <w:pPr>
              <w:rPr>
                <w:szCs w:val="21"/>
              </w:rPr>
            </w:pPr>
          </w:p>
        </w:tc>
        <w:tc>
          <w:tcPr>
            <w:tcW w:w="1402" w:type="pct"/>
            <w:vAlign w:val="center"/>
          </w:tcPr>
          <w:p w14:paraId="2177FF93">
            <w:pPr>
              <w:rPr>
                <w:szCs w:val="21"/>
              </w:rPr>
            </w:pPr>
          </w:p>
        </w:tc>
        <w:tc>
          <w:tcPr>
            <w:tcW w:w="1555" w:type="pct"/>
            <w:vAlign w:val="center"/>
          </w:tcPr>
          <w:p w14:paraId="13947C74">
            <w:pPr>
              <w:rPr>
                <w:szCs w:val="21"/>
              </w:rPr>
            </w:pPr>
          </w:p>
        </w:tc>
        <w:tc>
          <w:tcPr>
            <w:tcW w:w="789" w:type="pct"/>
            <w:vAlign w:val="center"/>
          </w:tcPr>
          <w:p w14:paraId="42771DA5">
            <w:pPr>
              <w:rPr>
                <w:szCs w:val="21"/>
              </w:rPr>
            </w:pPr>
          </w:p>
        </w:tc>
        <w:tc>
          <w:tcPr>
            <w:tcW w:w="794" w:type="pct"/>
            <w:vAlign w:val="center"/>
          </w:tcPr>
          <w:p w14:paraId="6EB922EC">
            <w:pPr>
              <w:rPr>
                <w:szCs w:val="21"/>
              </w:rPr>
            </w:pPr>
          </w:p>
        </w:tc>
      </w:tr>
      <w:tr w14:paraId="0606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1" w:type="pct"/>
            <w:vAlign w:val="center"/>
          </w:tcPr>
          <w:p w14:paraId="2331B8F1">
            <w:pPr>
              <w:rPr>
                <w:szCs w:val="21"/>
              </w:rPr>
            </w:pPr>
          </w:p>
        </w:tc>
        <w:tc>
          <w:tcPr>
            <w:tcW w:w="1402" w:type="pct"/>
            <w:vAlign w:val="center"/>
          </w:tcPr>
          <w:p w14:paraId="4590BC22">
            <w:pPr>
              <w:rPr>
                <w:szCs w:val="21"/>
              </w:rPr>
            </w:pPr>
          </w:p>
        </w:tc>
        <w:tc>
          <w:tcPr>
            <w:tcW w:w="1555" w:type="pct"/>
            <w:vAlign w:val="center"/>
          </w:tcPr>
          <w:p w14:paraId="5C8E423C">
            <w:pPr>
              <w:rPr>
                <w:szCs w:val="21"/>
              </w:rPr>
            </w:pPr>
          </w:p>
        </w:tc>
        <w:tc>
          <w:tcPr>
            <w:tcW w:w="789" w:type="pct"/>
            <w:vAlign w:val="center"/>
          </w:tcPr>
          <w:p w14:paraId="588FE87D">
            <w:pPr>
              <w:rPr>
                <w:szCs w:val="21"/>
              </w:rPr>
            </w:pPr>
          </w:p>
        </w:tc>
        <w:tc>
          <w:tcPr>
            <w:tcW w:w="794" w:type="pct"/>
            <w:vAlign w:val="center"/>
          </w:tcPr>
          <w:p w14:paraId="23D6E472">
            <w:pPr>
              <w:rPr>
                <w:szCs w:val="21"/>
              </w:rPr>
            </w:pPr>
          </w:p>
        </w:tc>
      </w:tr>
      <w:tr w14:paraId="0CFE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480839A1">
            <w:pPr>
              <w:rPr>
                <w:szCs w:val="21"/>
              </w:rPr>
            </w:pPr>
          </w:p>
        </w:tc>
        <w:tc>
          <w:tcPr>
            <w:tcW w:w="1402" w:type="pct"/>
            <w:vAlign w:val="center"/>
          </w:tcPr>
          <w:p w14:paraId="7E97A150">
            <w:pPr>
              <w:rPr>
                <w:szCs w:val="21"/>
              </w:rPr>
            </w:pPr>
          </w:p>
        </w:tc>
        <w:tc>
          <w:tcPr>
            <w:tcW w:w="1555" w:type="pct"/>
            <w:vAlign w:val="center"/>
          </w:tcPr>
          <w:p w14:paraId="1A147360">
            <w:pPr>
              <w:rPr>
                <w:szCs w:val="21"/>
              </w:rPr>
            </w:pPr>
          </w:p>
        </w:tc>
        <w:tc>
          <w:tcPr>
            <w:tcW w:w="789" w:type="pct"/>
            <w:vAlign w:val="center"/>
          </w:tcPr>
          <w:p w14:paraId="1D9AE05A">
            <w:pPr>
              <w:rPr>
                <w:szCs w:val="21"/>
              </w:rPr>
            </w:pPr>
          </w:p>
        </w:tc>
        <w:tc>
          <w:tcPr>
            <w:tcW w:w="794" w:type="pct"/>
            <w:vAlign w:val="center"/>
          </w:tcPr>
          <w:p w14:paraId="599D9231">
            <w:pPr>
              <w:rPr>
                <w:szCs w:val="21"/>
              </w:rPr>
            </w:pPr>
          </w:p>
        </w:tc>
      </w:tr>
      <w:tr w14:paraId="3C8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143C6679">
            <w:pPr>
              <w:rPr>
                <w:szCs w:val="21"/>
              </w:rPr>
            </w:pPr>
          </w:p>
        </w:tc>
        <w:tc>
          <w:tcPr>
            <w:tcW w:w="1402" w:type="pct"/>
            <w:vAlign w:val="center"/>
          </w:tcPr>
          <w:p w14:paraId="6C33E1EF">
            <w:pPr>
              <w:rPr>
                <w:szCs w:val="21"/>
              </w:rPr>
            </w:pPr>
          </w:p>
        </w:tc>
        <w:tc>
          <w:tcPr>
            <w:tcW w:w="1555" w:type="pct"/>
            <w:vAlign w:val="center"/>
          </w:tcPr>
          <w:p w14:paraId="1D6F6D96">
            <w:pPr>
              <w:rPr>
                <w:szCs w:val="21"/>
              </w:rPr>
            </w:pPr>
          </w:p>
        </w:tc>
        <w:tc>
          <w:tcPr>
            <w:tcW w:w="789" w:type="pct"/>
            <w:vAlign w:val="center"/>
          </w:tcPr>
          <w:p w14:paraId="56CBCC5D">
            <w:pPr>
              <w:rPr>
                <w:szCs w:val="21"/>
              </w:rPr>
            </w:pPr>
          </w:p>
        </w:tc>
        <w:tc>
          <w:tcPr>
            <w:tcW w:w="794" w:type="pct"/>
            <w:vAlign w:val="center"/>
          </w:tcPr>
          <w:p w14:paraId="636BE074">
            <w:pPr>
              <w:rPr>
                <w:szCs w:val="21"/>
              </w:rPr>
            </w:pPr>
          </w:p>
        </w:tc>
      </w:tr>
      <w:tr w14:paraId="5EFC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14:paraId="47786D0B">
            <w:pPr>
              <w:rPr>
                <w:szCs w:val="21"/>
              </w:rPr>
            </w:pPr>
          </w:p>
        </w:tc>
        <w:tc>
          <w:tcPr>
            <w:tcW w:w="1402" w:type="pct"/>
            <w:vAlign w:val="center"/>
          </w:tcPr>
          <w:p w14:paraId="71FC19BB">
            <w:pPr>
              <w:rPr>
                <w:szCs w:val="21"/>
              </w:rPr>
            </w:pPr>
          </w:p>
        </w:tc>
        <w:tc>
          <w:tcPr>
            <w:tcW w:w="1555" w:type="pct"/>
            <w:vAlign w:val="center"/>
          </w:tcPr>
          <w:p w14:paraId="6F7419DC">
            <w:pPr>
              <w:rPr>
                <w:szCs w:val="21"/>
              </w:rPr>
            </w:pPr>
          </w:p>
        </w:tc>
        <w:tc>
          <w:tcPr>
            <w:tcW w:w="789" w:type="pct"/>
            <w:vAlign w:val="center"/>
          </w:tcPr>
          <w:p w14:paraId="541101BC">
            <w:pPr>
              <w:rPr>
                <w:szCs w:val="21"/>
              </w:rPr>
            </w:pPr>
          </w:p>
        </w:tc>
        <w:tc>
          <w:tcPr>
            <w:tcW w:w="794" w:type="pct"/>
            <w:vAlign w:val="center"/>
          </w:tcPr>
          <w:p w14:paraId="2B7C6A08">
            <w:pPr>
              <w:rPr>
                <w:szCs w:val="21"/>
              </w:rPr>
            </w:pPr>
          </w:p>
        </w:tc>
      </w:tr>
    </w:tbl>
    <w:p w14:paraId="171A484C">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14:paraId="665455F0">
      <w:pPr>
        <w:spacing w:line="360" w:lineRule="auto"/>
        <w:ind w:firstLine="420"/>
      </w:pPr>
      <w:r>
        <w:rPr>
          <w:rFonts w:hint="eastAsia"/>
        </w:rPr>
        <w:t>2.</w:t>
      </w:r>
      <w:r>
        <w:t xml:space="preserve"> </w:t>
      </w:r>
      <w:r>
        <w:rPr>
          <w:rFonts w:hint="eastAsia"/>
        </w:rPr>
        <w:t>“投标响应”一栏应当详细填写投标人自身响应情况。</w:t>
      </w:r>
    </w:p>
    <w:p w14:paraId="4C71B938">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1DB7BCD">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1C2934E0">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14:paraId="73DE4133">
      <w:pPr>
        <w:spacing w:line="360" w:lineRule="auto"/>
      </w:pPr>
    </w:p>
    <w:p w14:paraId="30783AD6">
      <w:pPr>
        <w:rPr>
          <w:rFonts w:ascii="黑体" w:hAnsi="黑体" w:eastAsia="黑体"/>
          <w:sz w:val="32"/>
          <w:szCs w:val="32"/>
        </w:rPr>
      </w:pPr>
      <w:r>
        <w:rPr>
          <w:rFonts w:hint="eastAsia" w:ascii="黑体" w:hAnsi="黑体" w:eastAsia="黑体"/>
          <w:sz w:val="32"/>
          <w:szCs w:val="32"/>
        </w:rPr>
        <w:br w:type="page"/>
      </w:r>
    </w:p>
    <w:p w14:paraId="0F760095">
      <w:pPr>
        <w:pStyle w:val="23"/>
        <w:spacing w:line="360" w:lineRule="auto"/>
        <w:ind w:left="420"/>
        <w:jc w:val="center"/>
        <w:outlineLvl w:val="3"/>
        <w:rPr>
          <w:rFonts w:hAnsi="宋体" w:cs="宋体"/>
          <w:b/>
          <w:sz w:val="32"/>
          <w:szCs w:val="32"/>
        </w:rPr>
      </w:pPr>
      <w:r>
        <w:rPr>
          <w:rFonts w:hint="eastAsia" w:ascii="黑体" w:hAnsi="黑体" w:eastAsia="黑体"/>
          <w:sz w:val="32"/>
          <w:szCs w:val="32"/>
        </w:rPr>
        <w:t>九、</w:t>
      </w:r>
      <w:r>
        <w:rPr>
          <w:rFonts w:hint="eastAsia" w:hAnsi="宋体" w:cs="宋体"/>
          <w:b/>
          <w:sz w:val="32"/>
          <w:szCs w:val="32"/>
        </w:rPr>
        <w:t>参与价格扣除的证明文件（如适用）</w:t>
      </w:r>
    </w:p>
    <w:p w14:paraId="3D0109A1">
      <w:pPr>
        <w:pStyle w:val="4"/>
        <w:spacing w:before="0" w:after="0" w:line="240" w:lineRule="auto"/>
        <w:rPr>
          <w:rFonts w:ascii="宋体" w:hAnsi="宋体" w:cs="宋体"/>
          <w:kern w:val="2"/>
          <w:sz w:val="32"/>
          <w:szCs w:val="32"/>
        </w:rPr>
      </w:pPr>
    </w:p>
    <w:p w14:paraId="6BDB337C">
      <w:pPr>
        <w:pStyle w:val="4"/>
        <w:spacing w:before="0" w:after="0" w:line="240" w:lineRule="auto"/>
        <w:rPr>
          <w:rFonts w:ascii="宋体" w:hAnsi="宋体" w:cs="宋体"/>
          <w:kern w:val="2"/>
          <w:sz w:val="32"/>
          <w:szCs w:val="32"/>
        </w:rPr>
      </w:pPr>
      <w:r>
        <w:rPr>
          <w:rFonts w:hint="eastAsia" w:ascii="宋体" w:hAnsi="宋体" w:cs="宋体"/>
          <w:kern w:val="2"/>
          <w:sz w:val="32"/>
          <w:szCs w:val="32"/>
        </w:rPr>
        <w:t>附1：中小企业声明函（货物）</w:t>
      </w:r>
    </w:p>
    <w:p w14:paraId="53531F9F">
      <w:pPr>
        <w:pStyle w:val="20"/>
        <w:tabs>
          <w:tab w:val="left" w:pos="562"/>
          <w:tab w:val="left" w:pos="3372"/>
          <w:tab w:val="left" w:pos="3653"/>
        </w:tabs>
        <w:spacing w:before="2"/>
        <w:rPr>
          <w:rFonts w:ascii="宋体"/>
        </w:rPr>
      </w:pPr>
    </w:p>
    <w:p w14:paraId="36F0EF1A">
      <w:pPr>
        <w:widowControl/>
        <w:ind w:firstLine="480" w:firstLineChars="200"/>
        <w:textAlignment w:val="baseline"/>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14:paraId="54119834">
      <w:pPr>
        <w:widowControl/>
        <w:ind w:firstLine="480" w:firstLineChars="200"/>
        <w:textAlignment w:val="baseline"/>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4208E1FA">
      <w:pPr>
        <w:widowControl/>
        <w:ind w:firstLine="420" w:firstLineChars="175"/>
        <w:textAlignment w:val="baseline"/>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 xml:space="preserve">，属于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9D1FA8D">
      <w:pPr>
        <w:widowControl/>
        <w:ind w:firstLine="480" w:firstLineChars="200"/>
        <w:textAlignment w:val="baseline"/>
        <w:rPr>
          <w:rFonts w:ascii="宋体" w:hAnsi="宋体"/>
          <w:sz w:val="24"/>
        </w:rPr>
      </w:pPr>
      <w:r>
        <w:rPr>
          <w:rFonts w:hint="eastAsia" w:ascii="宋体" w:hAnsi="宋体"/>
          <w:sz w:val="24"/>
        </w:rPr>
        <w:t>……</w:t>
      </w:r>
    </w:p>
    <w:p w14:paraId="3785DF0C">
      <w:pPr>
        <w:widowControl/>
        <w:ind w:firstLine="480" w:firstLineChars="200"/>
        <w:textAlignment w:val="baseline"/>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5CA9173">
      <w:pPr>
        <w:widowControl/>
        <w:ind w:firstLine="480" w:firstLineChars="200"/>
        <w:textAlignment w:val="baseline"/>
        <w:rPr>
          <w:rFonts w:ascii="宋体" w:hAnsi="宋体"/>
          <w:sz w:val="24"/>
        </w:rPr>
      </w:pPr>
      <w:r>
        <w:rPr>
          <w:rFonts w:hint="eastAsia" w:ascii="宋体" w:hAnsi="宋体"/>
          <w:sz w:val="24"/>
        </w:rPr>
        <w:t>本企业对上述声明内容的真实性负责。如有虚假，将依法承担相应责任。</w:t>
      </w:r>
    </w:p>
    <w:p w14:paraId="673AA432">
      <w:pPr>
        <w:widowControl/>
        <w:ind w:firstLine="480" w:firstLineChars="200"/>
        <w:textAlignment w:val="baseline"/>
        <w:rPr>
          <w:rFonts w:ascii="宋体" w:hAnsi="宋体"/>
          <w:sz w:val="24"/>
        </w:rPr>
      </w:pPr>
      <w:r>
        <w:rPr>
          <w:rFonts w:hint="eastAsia" w:ascii="宋体" w:hAnsi="宋体"/>
          <w:sz w:val="24"/>
        </w:rPr>
        <w:t>企业名称（盖章）</w:t>
      </w:r>
    </w:p>
    <w:p w14:paraId="4FB9ED93">
      <w:pPr>
        <w:widowControl/>
        <w:ind w:firstLine="480" w:firstLineChars="200"/>
        <w:textAlignment w:val="baseline"/>
        <w:rPr>
          <w:rFonts w:ascii="宋体" w:hAnsi="宋体"/>
          <w:sz w:val="24"/>
        </w:rPr>
      </w:pPr>
      <w:r>
        <w:rPr>
          <w:rFonts w:hint="eastAsia" w:ascii="宋体" w:hAnsi="宋体"/>
          <w:sz w:val="24"/>
        </w:rPr>
        <w:t>日期：</w:t>
      </w:r>
    </w:p>
    <w:p w14:paraId="2ADC1152">
      <w:pPr>
        <w:widowControl/>
        <w:ind w:firstLine="480" w:firstLineChars="200"/>
        <w:textAlignment w:val="baseline"/>
        <w:rPr>
          <w:rFonts w:ascii="宋体" w:hAnsi="宋体"/>
          <w:sz w:val="24"/>
        </w:rPr>
      </w:pPr>
      <w:bookmarkStart w:id="21" w:name="_bookmark1"/>
      <w:bookmarkEnd w:id="21"/>
    </w:p>
    <w:p w14:paraId="5791465D">
      <w:pPr>
        <w:widowControl/>
        <w:ind w:firstLine="480" w:firstLineChars="200"/>
        <w:textAlignment w:val="baseline"/>
        <w:rPr>
          <w:rFonts w:ascii="宋体" w:hAnsi="宋体"/>
          <w:sz w:val="24"/>
        </w:rPr>
      </w:pPr>
    </w:p>
    <w:p w14:paraId="7B4533E0">
      <w:pPr>
        <w:widowControl/>
        <w:ind w:firstLine="480" w:firstLineChars="200"/>
        <w:textAlignment w:val="baseline"/>
        <w:rPr>
          <w:rFonts w:ascii="宋体" w:hAnsi="宋体"/>
          <w:sz w:val="24"/>
        </w:rPr>
      </w:pPr>
      <w:r>
        <w:rPr>
          <w:rFonts w:hint="eastAsia" w:ascii="宋体" w:hAnsi="宋体"/>
          <w:sz w:val="24"/>
        </w:rPr>
        <w:t>从业人员、营业收入、资产总额填报上一年度数据，无上一年度数据的新成立企业可不填报。</w:t>
      </w:r>
    </w:p>
    <w:p w14:paraId="28E40D44">
      <w:pPr>
        <w:pStyle w:val="20"/>
        <w:tabs>
          <w:tab w:val="left" w:pos="562"/>
          <w:tab w:val="left" w:pos="3372"/>
          <w:tab w:val="left" w:pos="3653"/>
        </w:tabs>
        <w:rPr>
          <w:rFonts w:ascii="宋体" w:hAnsi="宋体" w:cs="宋体"/>
          <w:szCs w:val="21"/>
        </w:rPr>
      </w:pPr>
    </w:p>
    <w:p w14:paraId="4FDDAAF7">
      <w:pPr>
        <w:pStyle w:val="20"/>
        <w:tabs>
          <w:tab w:val="left" w:pos="562"/>
          <w:tab w:val="left" w:pos="3372"/>
          <w:tab w:val="left" w:pos="3653"/>
        </w:tabs>
      </w:pPr>
      <w:r>
        <w:rPr>
          <w:rFonts w:hint="eastAsia" w:ascii="宋体" w:hAnsi="宋体" w:cs="宋体"/>
          <w:szCs w:val="21"/>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5F4A797">
      <w:pPr>
        <w:pStyle w:val="4"/>
        <w:spacing w:before="0" w:after="0" w:line="240" w:lineRule="auto"/>
      </w:pPr>
    </w:p>
    <w:p w14:paraId="15CE07E0">
      <w:pPr>
        <w:pStyle w:val="20"/>
        <w:tabs>
          <w:tab w:val="left" w:pos="562"/>
          <w:tab w:val="left" w:pos="3372"/>
          <w:tab w:val="left" w:pos="3653"/>
        </w:tabs>
        <w:spacing w:before="29" w:line="316" w:lineRule="auto"/>
        <w:ind w:right="30"/>
        <w:jc w:val="center"/>
        <w:rPr>
          <w:rFonts w:ascii="宋体" w:hAnsi="宋体"/>
          <w:sz w:val="32"/>
          <w:szCs w:val="32"/>
        </w:rPr>
      </w:pPr>
      <w:r>
        <w:br w:type="page"/>
      </w:r>
      <w:r>
        <w:rPr>
          <w:rFonts w:hint="eastAsia" w:ascii="宋体" w:hAnsi="宋体"/>
          <w:sz w:val="32"/>
          <w:szCs w:val="32"/>
        </w:rPr>
        <w:t>附2：</w:t>
      </w:r>
      <w:r>
        <w:rPr>
          <w:rFonts w:ascii="宋体" w:hAnsi="宋体"/>
          <w:sz w:val="32"/>
          <w:szCs w:val="32"/>
        </w:rPr>
        <w:t>中小企业划型标准规定</w:t>
      </w:r>
    </w:p>
    <w:p w14:paraId="1C10E2CF">
      <w:pPr>
        <w:rPr>
          <w:rFonts w:ascii="宋体" w:hAnsi="宋体"/>
          <w:sz w:val="28"/>
          <w:szCs w:val="28"/>
        </w:rPr>
      </w:pPr>
    </w:p>
    <w:p w14:paraId="4ED9EF26">
      <w:pPr>
        <w:ind w:firstLine="420" w:firstLineChars="175"/>
        <w:rPr>
          <w:rFonts w:ascii="宋体" w:hAnsi="宋体"/>
          <w:sz w:val="24"/>
        </w:rPr>
      </w:pPr>
      <w:r>
        <w:rPr>
          <w:rFonts w:hint="eastAsia" w:ascii="宋体" w:hAnsi="宋体"/>
          <w:sz w:val="24"/>
        </w:rPr>
        <w:t xml:space="preserve">一、根据《中华人民共和国中小企业促进法》和《国务院关于进一步促进中小企业发展的若干意见》(国发〔2009〕36号)，制定本规定。 </w:t>
      </w:r>
    </w:p>
    <w:p w14:paraId="19B85761">
      <w:pPr>
        <w:ind w:firstLine="420" w:firstLineChars="175"/>
        <w:rPr>
          <w:rFonts w:ascii="宋体" w:hAnsi="宋体"/>
          <w:sz w:val="24"/>
        </w:rPr>
      </w:pPr>
      <w:r>
        <w:rPr>
          <w:rFonts w:hint="eastAsia" w:ascii="宋体" w:hAnsi="宋体"/>
          <w:sz w:val="24"/>
        </w:rPr>
        <w:t>二、中小企业划分为中型、小型、微型三种类型，具体标准根据企业从业人员、营业收入、资产总额等指标，结合行业特点制定。 关于印发中小企业划型标准规定的通知</w:t>
      </w:r>
    </w:p>
    <w:p w14:paraId="4FFCDE28">
      <w:pPr>
        <w:ind w:firstLine="420" w:firstLineChars="175"/>
        <w:rPr>
          <w:rFonts w:ascii="宋体" w:hAnsi="宋体"/>
          <w:sz w:val="24"/>
        </w:rPr>
      </w:pPr>
      <w:r>
        <w:rPr>
          <w:rFonts w:hint="eastAsia" w:ascii="宋体" w:hAnsi="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32E38E08">
      <w:pPr>
        <w:ind w:firstLine="420" w:firstLineChars="175"/>
        <w:rPr>
          <w:rFonts w:ascii="宋体" w:hAnsi="宋体"/>
          <w:sz w:val="24"/>
        </w:rPr>
      </w:pPr>
      <w:r>
        <w:rPr>
          <w:rFonts w:hint="eastAsia" w:ascii="宋体" w:hAnsi="宋体"/>
          <w:sz w:val="24"/>
        </w:rPr>
        <w:t xml:space="preserve">四、各行业划型标准为： </w:t>
      </w:r>
    </w:p>
    <w:p w14:paraId="5ECC9927">
      <w:pPr>
        <w:ind w:firstLine="420" w:firstLineChars="175"/>
        <w:rPr>
          <w:rFonts w:ascii="宋体" w:hAnsi="宋体"/>
          <w:sz w:val="24"/>
        </w:rPr>
      </w:pPr>
      <w:r>
        <w:rPr>
          <w:rFonts w:hint="eastAsia" w:ascii="宋体" w:hAnsi="宋体"/>
          <w:sz w:val="24"/>
        </w:rPr>
        <w:t>（一）农、林、牧、渔业。营业收入20000万元以下的为中小微型企业。其中，营业收入500万元及以上的为中型企业，营业收入50万元及以上的为小型企业，营业 收入50万元以下的为微型企业。</w:t>
      </w:r>
    </w:p>
    <w:p w14:paraId="6A1C5B9C">
      <w:pPr>
        <w:ind w:firstLine="420" w:firstLineChars="175"/>
        <w:rPr>
          <w:rFonts w:ascii="宋体" w:hAnsi="宋体"/>
          <w:sz w:val="24"/>
        </w:rPr>
      </w:pPr>
      <w:r>
        <w:rPr>
          <w:rFonts w:hint="eastAsia" w:ascii="宋体" w:hAnsi="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5CF365D5">
      <w:pPr>
        <w:ind w:firstLine="420" w:firstLineChars="175"/>
        <w:rPr>
          <w:rFonts w:ascii="宋体" w:hAnsi="宋体"/>
          <w:sz w:val="24"/>
        </w:rPr>
      </w:pPr>
      <w:r>
        <w:rPr>
          <w:rFonts w:hint="eastAsia" w:ascii="宋体" w:hAnsi="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00968761">
      <w:pPr>
        <w:ind w:firstLine="420" w:firstLineChars="175"/>
        <w:rPr>
          <w:rFonts w:ascii="宋体" w:hAnsi="宋体"/>
          <w:sz w:val="24"/>
        </w:rPr>
      </w:pPr>
      <w:r>
        <w:rPr>
          <w:rFonts w:hint="eastAsia" w:ascii="宋体" w:hAnsi="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29D45667">
      <w:pPr>
        <w:ind w:firstLine="420" w:firstLineChars="175"/>
        <w:rPr>
          <w:rFonts w:ascii="宋体" w:hAnsi="宋体"/>
          <w:sz w:val="24"/>
        </w:rPr>
      </w:pPr>
      <w:r>
        <w:rPr>
          <w:rFonts w:hint="eastAsia" w:ascii="宋体" w:hAnsi="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52036FCE">
      <w:pPr>
        <w:ind w:firstLine="420" w:firstLineChars="175"/>
        <w:rPr>
          <w:rFonts w:ascii="宋体" w:hAnsi="宋体"/>
          <w:sz w:val="24"/>
        </w:rPr>
      </w:pPr>
      <w:r>
        <w:rPr>
          <w:rFonts w:hint="eastAsia" w:ascii="宋体" w:hAnsi="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68E514A0">
      <w:pPr>
        <w:ind w:firstLine="420" w:firstLineChars="175"/>
        <w:rPr>
          <w:rFonts w:ascii="宋体" w:hAnsi="宋体"/>
          <w:sz w:val="24"/>
        </w:rPr>
      </w:pPr>
      <w:r>
        <w:rPr>
          <w:rFonts w:hint="eastAsia" w:ascii="宋体" w:hAnsi="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37553E1A">
      <w:pPr>
        <w:ind w:firstLine="420" w:firstLineChars="175"/>
        <w:rPr>
          <w:rFonts w:ascii="宋体" w:hAnsi="宋体"/>
          <w:sz w:val="24"/>
        </w:rPr>
      </w:pPr>
      <w:r>
        <w:rPr>
          <w:rFonts w:hint="eastAsia" w:ascii="宋体" w:hAnsi="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14:paraId="5C3C4E93">
      <w:pPr>
        <w:ind w:firstLine="420" w:firstLineChars="175"/>
        <w:rPr>
          <w:rFonts w:ascii="宋体" w:hAnsi="宋体"/>
          <w:sz w:val="24"/>
        </w:rPr>
      </w:pPr>
      <w:r>
        <w:rPr>
          <w:rFonts w:hint="eastAsia" w:ascii="宋体" w:hAnsi="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109F4328">
      <w:pPr>
        <w:ind w:firstLine="420" w:firstLineChars="175"/>
        <w:rPr>
          <w:rFonts w:ascii="宋体" w:hAnsi="宋体"/>
          <w:sz w:val="24"/>
        </w:rPr>
      </w:pPr>
      <w:r>
        <w:rPr>
          <w:rFonts w:hint="eastAsia" w:ascii="宋体" w:hAnsi="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48E022A2">
      <w:pPr>
        <w:ind w:firstLine="420" w:firstLineChars="175"/>
        <w:rPr>
          <w:rFonts w:ascii="宋体" w:hAnsi="宋体"/>
          <w:sz w:val="24"/>
        </w:rPr>
      </w:pPr>
      <w:r>
        <w:rPr>
          <w:rFonts w:hint="eastAsia" w:ascii="宋体" w:hAnsi="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599D772B">
      <w:pPr>
        <w:ind w:firstLine="420" w:firstLineChars="175"/>
        <w:rPr>
          <w:rFonts w:ascii="宋体" w:hAnsi="宋体"/>
          <w:sz w:val="24"/>
        </w:rPr>
      </w:pPr>
      <w:r>
        <w:rPr>
          <w:rFonts w:hint="eastAsia" w:ascii="宋体" w:hAnsi="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08F1900E">
      <w:pPr>
        <w:ind w:firstLine="420" w:firstLineChars="175"/>
        <w:rPr>
          <w:rFonts w:ascii="宋体" w:hAnsi="宋体"/>
          <w:sz w:val="24"/>
        </w:rPr>
      </w:pPr>
      <w:r>
        <w:rPr>
          <w:rFonts w:hint="eastAsia" w:ascii="宋体" w:hAnsi="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36301DFC">
      <w:pPr>
        <w:ind w:firstLine="420" w:firstLineChars="175"/>
        <w:rPr>
          <w:rFonts w:ascii="宋体" w:hAnsi="宋体"/>
          <w:sz w:val="24"/>
        </w:rPr>
      </w:pPr>
      <w:r>
        <w:rPr>
          <w:rFonts w:hint="eastAsia" w:ascii="宋体" w:hAnsi="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6EFB2F86">
      <w:pPr>
        <w:ind w:firstLine="420" w:firstLineChars="175"/>
        <w:rPr>
          <w:rFonts w:ascii="宋体" w:hAnsi="宋体"/>
          <w:sz w:val="24"/>
        </w:rPr>
      </w:pPr>
      <w:r>
        <w:rPr>
          <w:rFonts w:hint="eastAsia" w:ascii="宋体" w:hAnsi="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355B25DC">
      <w:pPr>
        <w:ind w:firstLine="420" w:firstLineChars="175"/>
        <w:rPr>
          <w:rFonts w:ascii="宋体" w:hAnsi="宋体"/>
          <w:sz w:val="24"/>
        </w:rPr>
      </w:pPr>
      <w:r>
        <w:rPr>
          <w:rFonts w:hint="eastAsia" w:ascii="宋体" w:hAnsi="宋体"/>
          <w:sz w:val="24"/>
        </w:rPr>
        <w:t xml:space="preserve">五、企业类型的划分以统计部门的统计数据为依据。 </w:t>
      </w:r>
    </w:p>
    <w:p w14:paraId="04C83E45">
      <w:pPr>
        <w:ind w:firstLine="420" w:firstLineChars="175"/>
        <w:rPr>
          <w:rFonts w:ascii="宋体" w:hAnsi="宋体"/>
          <w:sz w:val="24"/>
        </w:rPr>
      </w:pPr>
      <w:r>
        <w:rPr>
          <w:rFonts w:hint="eastAsia" w:ascii="宋体" w:hAnsi="宋体"/>
          <w:sz w:val="24"/>
        </w:rPr>
        <w:t xml:space="preserve">六、本规定适用于在中华人民共和国境内依法设立的各类所有制和各种组织形式的企业。个体工商户和本规定以外的行业，参照本规定进行划型。 </w:t>
      </w:r>
    </w:p>
    <w:p w14:paraId="11098C46">
      <w:pPr>
        <w:ind w:firstLine="420" w:firstLineChars="175"/>
        <w:rPr>
          <w:rFonts w:ascii="宋体" w:hAnsi="宋体"/>
          <w:sz w:val="24"/>
        </w:rPr>
      </w:pPr>
      <w:r>
        <w:rPr>
          <w:rFonts w:hint="eastAsia" w:ascii="宋体" w:hAnsi="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36571D8A">
      <w:pPr>
        <w:ind w:firstLine="420" w:firstLineChars="175"/>
        <w:rPr>
          <w:rFonts w:ascii="宋体" w:hAnsi="宋体"/>
          <w:sz w:val="24"/>
        </w:rPr>
      </w:pPr>
      <w:r>
        <w:rPr>
          <w:rFonts w:hint="eastAsia" w:ascii="宋体" w:hAnsi="宋体"/>
          <w:sz w:val="24"/>
        </w:rPr>
        <w:t xml:space="preserve"> 八、本规定由工业和信息化部、国家统计局会同有关部门根据《国民经济行业分类》修订情况和企业发展变化情况适时修订。 </w:t>
      </w:r>
    </w:p>
    <w:p w14:paraId="4715153E">
      <w:pPr>
        <w:ind w:firstLine="420" w:firstLineChars="175"/>
        <w:rPr>
          <w:rFonts w:ascii="宋体" w:hAnsi="宋体"/>
          <w:sz w:val="24"/>
        </w:rPr>
      </w:pPr>
      <w:r>
        <w:rPr>
          <w:rFonts w:hint="eastAsia" w:ascii="宋体" w:hAnsi="宋体"/>
          <w:sz w:val="24"/>
        </w:rPr>
        <w:t xml:space="preserve">九、本规定由工业和信息化部、国家统计局会同有关部门负责解释。 </w:t>
      </w:r>
    </w:p>
    <w:p w14:paraId="0EDCCAC3">
      <w:pPr>
        <w:ind w:firstLine="420" w:firstLineChars="175"/>
        <w:rPr>
          <w:rFonts w:ascii="宋体" w:hAnsi="宋体"/>
          <w:sz w:val="24"/>
        </w:rPr>
      </w:pPr>
      <w:r>
        <w:rPr>
          <w:rFonts w:hint="eastAsia" w:ascii="宋体" w:hAnsi="宋体"/>
          <w:sz w:val="24"/>
        </w:rPr>
        <w:t>十、本规定自发布之日起执行，原国家经贸委、原国家计委、财政部和国家统计局2003年颁布的《中小企业标准暂行规定》同时废止</w:t>
      </w:r>
      <w:r>
        <w:rPr>
          <w:rFonts w:ascii="宋体" w:hAnsi="宋体"/>
          <w:sz w:val="24"/>
        </w:rPr>
        <w:t>。</w:t>
      </w:r>
    </w:p>
    <w:p w14:paraId="475B4925">
      <w:pPr>
        <w:tabs>
          <w:tab w:val="left" w:pos="4860"/>
        </w:tabs>
        <w:snapToGrid w:val="0"/>
        <w:spacing w:line="588" w:lineRule="exact"/>
        <w:ind w:right="1560" w:firstLine="504" w:firstLineChars="200"/>
        <w:jc w:val="center"/>
        <w:textAlignment w:val="baseline"/>
        <w:rPr>
          <w:rStyle w:val="197"/>
          <w:rFonts w:ascii="宋体" w:hAnsi="宋体"/>
          <w:spacing w:val="6"/>
          <w:sz w:val="24"/>
        </w:rPr>
      </w:pPr>
    </w:p>
    <w:p w14:paraId="1411F406">
      <w:pPr>
        <w:snapToGrid w:val="0"/>
        <w:spacing w:line="360" w:lineRule="auto"/>
        <w:ind w:firstLine="420" w:firstLineChars="200"/>
        <w:textAlignment w:val="baseline"/>
        <w:rPr>
          <w:rStyle w:val="197"/>
        </w:rPr>
      </w:pPr>
    </w:p>
    <w:p w14:paraId="0FCB4D05">
      <w:pPr>
        <w:adjustRightInd w:val="0"/>
        <w:snapToGrid w:val="0"/>
        <w:spacing w:line="360" w:lineRule="auto"/>
        <w:jc w:val="center"/>
        <w:outlineLvl w:val="4"/>
        <w:rPr>
          <w:rFonts w:ascii="Arial" w:hAnsi="Arial" w:cs="Arial"/>
          <w:b/>
          <w:sz w:val="30"/>
          <w:szCs w:val="30"/>
        </w:rPr>
      </w:pPr>
      <w:r>
        <w:rPr>
          <w:rFonts w:hint="eastAsia" w:ascii="Arial" w:hAnsi="Arial" w:cs="Arial"/>
          <w:b/>
          <w:sz w:val="30"/>
          <w:szCs w:val="30"/>
        </w:rPr>
        <w:t>（二）残疾人福利性单位声明函（样表）</w:t>
      </w:r>
    </w:p>
    <w:p w14:paraId="05566D32">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5FA7C95D">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42E4E973">
      <w:pPr>
        <w:spacing w:line="620" w:lineRule="exact"/>
        <w:ind w:firstLine="504" w:firstLineChars="200"/>
        <w:rPr>
          <w:rFonts w:ascii="宋体" w:hAnsi="宋体" w:cs="宋体"/>
          <w:spacing w:val="6"/>
          <w:sz w:val="24"/>
        </w:rPr>
      </w:pPr>
    </w:p>
    <w:p w14:paraId="62DCB37F">
      <w:pPr>
        <w:spacing w:line="620" w:lineRule="exact"/>
        <w:ind w:firstLine="504" w:firstLineChars="200"/>
        <w:rPr>
          <w:rFonts w:ascii="宋体" w:hAnsi="宋体" w:cs="宋体"/>
          <w:spacing w:val="6"/>
          <w:sz w:val="24"/>
        </w:rPr>
      </w:pPr>
    </w:p>
    <w:p w14:paraId="47DEFD5B">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50AA6D51">
      <w:pPr>
        <w:tabs>
          <w:tab w:val="left" w:pos="4860"/>
        </w:tabs>
        <w:spacing w:line="620" w:lineRule="exact"/>
        <w:ind w:right="1560" w:firstLine="504" w:firstLineChars="200"/>
        <w:jc w:val="center"/>
        <w:rPr>
          <w:rStyle w:val="197"/>
        </w:rPr>
      </w:pPr>
      <w:r>
        <w:rPr>
          <w:rFonts w:hint="eastAsia" w:ascii="宋体" w:hAnsi="宋体" w:cs="宋体"/>
          <w:spacing w:val="6"/>
          <w:sz w:val="24"/>
        </w:rPr>
        <w:t xml:space="preserve">                        日  期：</w:t>
      </w:r>
    </w:p>
    <w:p w14:paraId="35308D6D">
      <w:pPr>
        <w:snapToGrid w:val="0"/>
        <w:spacing w:line="360" w:lineRule="auto"/>
        <w:ind w:firstLine="420" w:firstLineChars="200"/>
        <w:jc w:val="center"/>
        <w:textAlignment w:val="baseline"/>
        <w:rPr>
          <w:rStyle w:val="197"/>
        </w:rPr>
      </w:pPr>
    </w:p>
    <w:p w14:paraId="22AE4FA3">
      <w:pPr>
        <w:snapToGrid w:val="0"/>
        <w:spacing w:line="360" w:lineRule="auto"/>
        <w:jc w:val="left"/>
        <w:textAlignment w:val="baseline"/>
        <w:rPr>
          <w:rStyle w:val="197"/>
          <w:rFonts w:ascii="Arial" w:hAnsi="Arial"/>
          <w:b/>
          <w:szCs w:val="21"/>
        </w:rPr>
      </w:pPr>
      <w:r>
        <w:rPr>
          <w:rStyle w:val="197"/>
          <w:rFonts w:hint="eastAsia" w:ascii="Arial" w:hAnsi="Arial"/>
          <w:b/>
          <w:szCs w:val="21"/>
        </w:rPr>
        <w:t>投标人知悉《关于促进残疾人就业政府采购政策的通知》（财库〔</w:t>
      </w:r>
      <w:r>
        <w:rPr>
          <w:rStyle w:val="197"/>
          <w:rFonts w:ascii="Arial" w:hAnsi="Arial"/>
          <w:b/>
          <w:szCs w:val="21"/>
        </w:rPr>
        <w:t>2017</w:t>
      </w:r>
      <w:r>
        <w:rPr>
          <w:rStyle w:val="197"/>
          <w:rFonts w:hint="eastAsia" w:ascii="Arial" w:hAnsi="Arial"/>
          <w:b/>
          <w:szCs w:val="21"/>
        </w:rPr>
        <w:t>〕</w:t>
      </w:r>
      <w:r>
        <w:rPr>
          <w:rStyle w:val="197"/>
          <w:rFonts w:ascii="Arial" w:hAnsi="Arial"/>
          <w:b/>
          <w:szCs w:val="21"/>
        </w:rPr>
        <w:t xml:space="preserve">141 </w:t>
      </w:r>
      <w:r>
        <w:rPr>
          <w:rStyle w:val="197"/>
          <w:rFonts w:hint="eastAsia" w:ascii="Arial" w:hAnsi="Arial"/>
          <w:b/>
          <w:szCs w:val="21"/>
        </w:rPr>
        <w:t>号）的规定，承诺提供的声明函内容是真实的，如提供声明函内容不实，则依法追究相关法律责任。</w:t>
      </w:r>
    </w:p>
    <w:p w14:paraId="1431ED2B">
      <w:pPr>
        <w:snapToGrid w:val="0"/>
        <w:spacing w:line="360" w:lineRule="auto"/>
        <w:jc w:val="center"/>
        <w:textAlignment w:val="baseline"/>
        <w:rPr>
          <w:rStyle w:val="197"/>
          <w:rFonts w:ascii="Arial" w:hAnsi="Arial"/>
          <w:b/>
          <w:sz w:val="30"/>
          <w:szCs w:val="30"/>
        </w:rPr>
      </w:pPr>
      <w:r>
        <w:rPr>
          <w:rStyle w:val="197"/>
          <w:rFonts w:ascii="Arial" w:hAnsi="Arial"/>
          <w:b/>
          <w:sz w:val="30"/>
          <w:szCs w:val="30"/>
        </w:rPr>
        <w:br w:type="page"/>
      </w:r>
      <w:r>
        <w:rPr>
          <w:rStyle w:val="197"/>
          <w:rFonts w:ascii="Arial" w:hAnsi="Arial"/>
          <w:b/>
          <w:sz w:val="30"/>
          <w:szCs w:val="30"/>
        </w:rPr>
        <w:t>（</w:t>
      </w:r>
      <w:r>
        <w:rPr>
          <w:rStyle w:val="197"/>
          <w:rFonts w:hint="eastAsia" w:ascii="Arial" w:hAnsi="Arial"/>
          <w:b/>
          <w:sz w:val="30"/>
          <w:szCs w:val="30"/>
        </w:rPr>
        <w:t>三</w:t>
      </w:r>
      <w:r>
        <w:rPr>
          <w:rStyle w:val="197"/>
          <w:rFonts w:ascii="Arial" w:hAnsi="Arial"/>
          <w:b/>
          <w:sz w:val="30"/>
          <w:szCs w:val="30"/>
        </w:rPr>
        <w:t>）监狱企业声明函</w:t>
      </w:r>
    </w:p>
    <w:p w14:paraId="5A645300">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197"/>
          <w:rFonts w:ascii="宋体" w:hAnsi="宋体"/>
          <w:spacing w:val="6"/>
          <w:sz w:val="24"/>
          <w:u w:val="single"/>
        </w:rPr>
        <w:t xml:space="preserve"> （采购单位名称） </w:t>
      </w:r>
      <w:r>
        <w:rPr>
          <w:rStyle w:val="197"/>
          <w:rFonts w:ascii="宋体" w:hAnsi="宋体"/>
          <w:spacing w:val="6"/>
          <w:sz w:val="24"/>
        </w:rPr>
        <w:t>单位的</w:t>
      </w:r>
      <w:r>
        <w:rPr>
          <w:rStyle w:val="197"/>
          <w:rFonts w:ascii="宋体" w:hAnsi="宋体"/>
          <w:spacing w:val="6"/>
          <w:sz w:val="24"/>
          <w:u w:val="single"/>
        </w:rPr>
        <w:t xml:space="preserve"> （采购项目名称） </w:t>
      </w:r>
      <w:r>
        <w:rPr>
          <w:rStyle w:val="197"/>
          <w:rFonts w:ascii="宋体" w:hAnsi="宋体"/>
          <w:spacing w:val="6"/>
          <w:sz w:val="24"/>
        </w:rPr>
        <w:t>项目采购</w:t>
      </w:r>
      <w:r>
        <w:rPr>
          <w:rStyle w:val="197"/>
          <w:rFonts w:ascii="宋体" w:hAnsi="宋体"/>
          <w:kern w:val="0"/>
          <w:sz w:val="24"/>
        </w:rPr>
        <w:t>活动，并提供：□本单位制造的货物；□由本单位承担的工程、提供服务；□提供其他监狱企业制造的货物（承诺人在□处打√）</w:t>
      </w:r>
      <w:r>
        <w:rPr>
          <w:rStyle w:val="197"/>
          <w:rFonts w:ascii="宋体" w:hAnsi="宋体"/>
          <w:spacing w:val="6"/>
          <w:sz w:val="24"/>
        </w:rPr>
        <w:t>。</w:t>
      </w:r>
      <w:r>
        <w:rPr>
          <w:rStyle w:val="197"/>
          <w:rFonts w:ascii="宋体" w:hAnsi="宋体"/>
          <w:kern w:val="0"/>
          <w:sz w:val="24"/>
        </w:rPr>
        <w:t>本条所称货物是指单一产品采购项目中的货物，或者非单一产品采购项目中的核心产品（货物）。</w:t>
      </w:r>
    </w:p>
    <w:p w14:paraId="55D112AC">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本单位对上述声明的真实性负责。如有虚假，将依法承担相应责任。</w:t>
      </w:r>
    </w:p>
    <w:p w14:paraId="50C62AFF">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附：省级以上监狱管理局、戒毒管理局（含新疆生产建设兵团）出具的监狱企业证明文件。</w:t>
      </w:r>
    </w:p>
    <w:p w14:paraId="5D6C62A9">
      <w:pPr>
        <w:snapToGrid w:val="0"/>
        <w:spacing w:line="620" w:lineRule="exact"/>
        <w:ind w:firstLine="444" w:firstLineChars="200"/>
        <w:textAlignment w:val="baseline"/>
        <w:rPr>
          <w:rStyle w:val="197"/>
          <w:rFonts w:ascii="宋体" w:hAnsi="宋体"/>
          <w:spacing w:val="6"/>
          <w:szCs w:val="21"/>
        </w:rPr>
      </w:pPr>
    </w:p>
    <w:p w14:paraId="2211C80F">
      <w:pPr>
        <w:snapToGrid w:val="0"/>
        <w:spacing w:line="620" w:lineRule="exact"/>
        <w:ind w:firstLine="444" w:firstLineChars="200"/>
        <w:textAlignment w:val="baseline"/>
        <w:rPr>
          <w:rStyle w:val="197"/>
          <w:rFonts w:ascii="宋体" w:hAnsi="宋体"/>
          <w:spacing w:val="6"/>
          <w:szCs w:val="21"/>
        </w:rPr>
      </w:pPr>
    </w:p>
    <w:p w14:paraId="1F34B90C">
      <w:pPr>
        <w:tabs>
          <w:tab w:val="left" w:pos="4860"/>
        </w:tabs>
        <w:snapToGrid w:val="0"/>
        <w:spacing w:line="620" w:lineRule="exact"/>
        <w:ind w:right="1560" w:firstLine="444" w:firstLineChars="200"/>
        <w:jc w:val="center"/>
        <w:textAlignment w:val="baseline"/>
        <w:rPr>
          <w:rStyle w:val="197"/>
          <w:rFonts w:ascii="宋体" w:hAnsi="宋体"/>
          <w:spacing w:val="6"/>
          <w:sz w:val="24"/>
        </w:rPr>
      </w:pPr>
      <w:r>
        <w:rPr>
          <w:rStyle w:val="197"/>
          <w:rFonts w:ascii="宋体" w:hAnsi="宋体"/>
          <w:spacing w:val="6"/>
          <w:szCs w:val="21"/>
        </w:rPr>
        <w:t xml:space="preserve">              </w:t>
      </w:r>
      <w:r>
        <w:rPr>
          <w:rStyle w:val="197"/>
          <w:rFonts w:ascii="宋体" w:hAnsi="宋体"/>
          <w:spacing w:val="6"/>
          <w:sz w:val="24"/>
        </w:rPr>
        <w:t xml:space="preserve"> 单位名称（盖章）：</w:t>
      </w:r>
    </w:p>
    <w:p w14:paraId="44ABD3C8">
      <w:pPr>
        <w:jc w:val="center"/>
        <w:outlineLvl w:val="1"/>
        <w:rPr>
          <w:rFonts w:ascii="黑体" w:hAnsi="黑体" w:eastAsia="黑体"/>
          <w:sz w:val="32"/>
          <w:szCs w:val="32"/>
        </w:rPr>
      </w:pPr>
      <w:r>
        <w:rPr>
          <w:rStyle w:val="197"/>
          <w:rFonts w:ascii="宋体" w:hAnsi="宋体"/>
          <w:spacing w:val="6"/>
          <w:sz w:val="24"/>
        </w:rPr>
        <w:t xml:space="preserve">       </w:t>
      </w:r>
      <w:r>
        <w:rPr>
          <w:rStyle w:val="197"/>
          <w:rFonts w:hint="eastAsia" w:ascii="宋体" w:hAnsi="宋体"/>
          <w:spacing w:val="6"/>
          <w:sz w:val="24"/>
        </w:rPr>
        <w:t xml:space="preserve">                </w:t>
      </w:r>
      <w:r>
        <w:rPr>
          <w:rStyle w:val="197"/>
          <w:rFonts w:ascii="宋体" w:hAnsi="宋体"/>
          <w:spacing w:val="6"/>
          <w:sz w:val="24"/>
        </w:rPr>
        <w:t>日  期：</w:t>
      </w:r>
    </w:p>
    <w:p w14:paraId="0EE87201">
      <w:pPr>
        <w:rPr>
          <w:rFonts w:ascii="黑体" w:hAnsi="黑体" w:eastAsia="黑体"/>
          <w:sz w:val="32"/>
          <w:szCs w:val="32"/>
        </w:rPr>
      </w:pPr>
      <w:r>
        <w:rPr>
          <w:rFonts w:hint="eastAsia" w:ascii="黑体" w:hAnsi="黑体" w:eastAsia="黑体"/>
          <w:sz w:val="32"/>
          <w:szCs w:val="32"/>
        </w:rPr>
        <w:br w:type="page"/>
      </w:r>
    </w:p>
    <w:p w14:paraId="066A5BBF">
      <w:pPr>
        <w:jc w:val="center"/>
        <w:outlineLvl w:val="1"/>
        <w:rPr>
          <w:rFonts w:ascii="黑体" w:hAnsi="黑体" w:eastAsia="黑体"/>
          <w:sz w:val="32"/>
          <w:szCs w:val="32"/>
        </w:rPr>
      </w:pPr>
      <w:r>
        <w:rPr>
          <w:rFonts w:hint="eastAsia" w:ascii="黑体" w:hAnsi="黑体" w:eastAsia="黑体"/>
          <w:sz w:val="32"/>
          <w:szCs w:val="32"/>
        </w:rPr>
        <w:t>十、项目实施方案（格式自定）</w:t>
      </w:r>
    </w:p>
    <w:p w14:paraId="394E5786">
      <w:pPr>
        <w:spacing w:line="360" w:lineRule="auto"/>
        <w:ind w:firstLine="420"/>
      </w:pPr>
    </w:p>
    <w:p w14:paraId="0D807ECF">
      <w:pPr>
        <w:spacing w:line="360" w:lineRule="auto"/>
        <w:ind w:firstLine="420"/>
      </w:pPr>
      <w:r>
        <w:rPr>
          <w:rFonts w:hint="eastAsia"/>
        </w:rPr>
        <w:t>主要内容应包括（可根据项目实际情况适当调整内容）：</w:t>
      </w:r>
    </w:p>
    <w:p w14:paraId="158D777C">
      <w:pPr>
        <w:widowControl/>
        <w:spacing w:line="360" w:lineRule="auto"/>
        <w:ind w:firstLine="420" w:firstLineChars="200"/>
        <w:rPr>
          <w:rFonts w:ascii="宋体" w:hAnsi="宋体" w:cstheme="minorBidi"/>
          <w:szCs w:val="21"/>
        </w:rPr>
      </w:pPr>
      <w:r>
        <w:rPr>
          <w:rFonts w:hint="eastAsia" w:ascii="宋体" w:hAnsi="宋体" w:cstheme="minorBidi"/>
          <w:szCs w:val="21"/>
        </w:rPr>
        <w:t>（一）</w:t>
      </w:r>
      <w:r>
        <w:rPr>
          <w:rFonts w:hint="eastAsia" w:ascii="宋体" w:hAnsi="宋体"/>
          <w:szCs w:val="21"/>
        </w:rPr>
        <w:t>项目服务方案</w:t>
      </w:r>
      <w:r>
        <w:rPr>
          <w:rFonts w:hint="eastAsia" w:ascii="宋体" w:hAnsi="宋体" w:cstheme="minorBidi"/>
          <w:szCs w:val="21"/>
        </w:rPr>
        <w:t>（格式自定）</w:t>
      </w:r>
    </w:p>
    <w:p w14:paraId="6F2D90EF">
      <w:pPr>
        <w:widowControl/>
        <w:spacing w:line="360" w:lineRule="auto"/>
        <w:ind w:firstLine="420" w:firstLineChars="200"/>
        <w:rPr>
          <w:rFonts w:ascii="宋体" w:hAnsi="宋体" w:cstheme="minorBidi"/>
          <w:szCs w:val="21"/>
        </w:rPr>
      </w:pPr>
      <w:r>
        <w:rPr>
          <w:rFonts w:hint="eastAsia" w:ascii="宋体" w:hAnsi="宋体" w:cstheme="minorBidi"/>
          <w:szCs w:val="21"/>
        </w:rPr>
        <w:t>（二）项目重点难点分析、应对措施及相关的合理化建议（格式自定）</w:t>
      </w:r>
    </w:p>
    <w:p w14:paraId="421E0634">
      <w:pPr>
        <w:widowControl/>
        <w:spacing w:line="360" w:lineRule="auto"/>
        <w:ind w:firstLine="420" w:firstLineChars="200"/>
        <w:rPr>
          <w:rFonts w:ascii="宋体" w:hAnsi="宋体" w:cstheme="minorBidi"/>
          <w:szCs w:val="21"/>
        </w:rPr>
      </w:pPr>
      <w:r>
        <w:rPr>
          <w:rFonts w:hint="eastAsia" w:ascii="宋体" w:hAnsi="宋体" w:cstheme="minorBidi"/>
          <w:szCs w:val="21"/>
        </w:rPr>
        <w:t>（三）质量（完成时间、安全、环保）保障措施及方案（格式自定）</w:t>
      </w:r>
    </w:p>
    <w:p w14:paraId="14E0C997">
      <w:pPr>
        <w:spacing w:line="360" w:lineRule="auto"/>
        <w:ind w:firstLine="420"/>
      </w:pPr>
      <w:r>
        <w:rPr>
          <w:rFonts w:hint="eastAsia"/>
        </w:rPr>
        <w:t>（四）实施本项目的主要技术人员情况表（</w:t>
      </w:r>
      <w:r>
        <w:rPr>
          <w:rFonts w:hint="eastAsia" w:ascii="宋体" w:hAnsi="宋体" w:cstheme="minorBidi"/>
          <w:szCs w:val="21"/>
        </w:rPr>
        <w:t>项目负责人及项目主要团队成员</w:t>
      </w:r>
      <w:r>
        <w:rPr>
          <w:rFonts w:hint="eastAsia"/>
        </w:rPr>
        <w:t>）</w:t>
      </w:r>
    </w:p>
    <w:p w14:paraId="0EA27163">
      <w:pPr>
        <w:spacing w:line="360" w:lineRule="auto"/>
        <w:ind w:firstLine="420"/>
      </w:pPr>
    </w:p>
    <w:p w14:paraId="08E49A0A">
      <w:pPr>
        <w:jc w:val="center"/>
        <w:outlineLvl w:val="1"/>
        <w:rPr>
          <w:rFonts w:ascii="黑体" w:hAnsi="黑体" w:eastAsia="黑体"/>
          <w:sz w:val="32"/>
          <w:szCs w:val="32"/>
        </w:rPr>
      </w:pPr>
      <w:r>
        <w:rPr>
          <w:rFonts w:hint="eastAsia" w:ascii="黑体" w:hAnsi="黑体" w:eastAsia="黑体"/>
          <w:sz w:val="32"/>
          <w:szCs w:val="32"/>
        </w:rPr>
        <w:t>十一、其他需提供的材料</w:t>
      </w:r>
    </w:p>
    <w:p w14:paraId="44F63884">
      <w:pPr>
        <w:spacing w:line="360" w:lineRule="auto"/>
      </w:pPr>
    </w:p>
    <w:p w14:paraId="34E2F359">
      <w:pPr>
        <w:spacing w:line="360" w:lineRule="auto"/>
      </w:pPr>
      <w:r>
        <w:rPr>
          <w:rFonts w:hint="eastAsia"/>
        </w:rPr>
        <w:t>（一）项目完成（服务期满）后的服务承诺（格式自定）</w:t>
      </w:r>
    </w:p>
    <w:p w14:paraId="019E7D8B">
      <w:pPr>
        <w:spacing w:line="360" w:lineRule="auto"/>
      </w:pPr>
      <w:r>
        <w:rPr>
          <w:rFonts w:hint="eastAsia"/>
        </w:rPr>
        <w:t>（二）违约承诺（格式自定）</w:t>
      </w:r>
    </w:p>
    <w:p w14:paraId="3842F9AA">
      <w:pPr>
        <w:rPr>
          <w:rFonts w:ascii="黑体" w:hAnsi="黑体" w:eastAsia="黑体"/>
          <w:sz w:val="32"/>
          <w:szCs w:val="32"/>
        </w:rPr>
      </w:pPr>
    </w:p>
    <w:p w14:paraId="7C70C320">
      <w:pPr>
        <w:pStyle w:val="4"/>
      </w:pPr>
    </w:p>
    <w:p w14:paraId="0CFA9C2A"/>
    <w:p w14:paraId="05459C5A">
      <w:pPr>
        <w:rPr>
          <w:rFonts w:ascii="黑体" w:hAnsi="黑体" w:eastAsia="黑体"/>
          <w:sz w:val="32"/>
          <w:szCs w:val="32"/>
        </w:rPr>
      </w:pPr>
      <w:r>
        <w:rPr>
          <w:rFonts w:hint="eastAsia" w:ascii="黑体" w:hAnsi="黑体" w:eastAsia="黑体"/>
          <w:sz w:val="32"/>
          <w:szCs w:val="32"/>
        </w:rPr>
        <w:br w:type="page"/>
      </w:r>
    </w:p>
    <w:p w14:paraId="5A8BD8CC">
      <w:pPr>
        <w:spacing w:line="360" w:lineRule="auto"/>
        <w:jc w:val="center"/>
        <w:rPr>
          <w:rFonts w:ascii="黑体" w:hAnsi="黑体" w:eastAsia="黑体"/>
          <w:sz w:val="32"/>
          <w:szCs w:val="32"/>
        </w:rPr>
      </w:pPr>
    </w:p>
    <w:p w14:paraId="4208FB7A">
      <w:pPr>
        <w:spacing w:line="360" w:lineRule="auto"/>
        <w:jc w:val="center"/>
        <w:rPr>
          <w:rFonts w:ascii="黑体" w:hAnsi="黑体" w:eastAsia="黑体"/>
          <w:sz w:val="32"/>
          <w:szCs w:val="32"/>
        </w:rPr>
      </w:pPr>
      <w:r>
        <w:rPr>
          <w:rFonts w:hint="eastAsia" w:ascii="黑体" w:hAnsi="黑体" w:eastAsia="黑体"/>
          <w:sz w:val="32"/>
          <w:szCs w:val="32"/>
        </w:rPr>
        <w:t>密封袋封条格式</w:t>
      </w:r>
    </w:p>
    <w:p w14:paraId="6DA44A57">
      <w:pPr>
        <w:spacing w:line="360" w:lineRule="auto"/>
        <w:jc w:val="center"/>
        <w:rPr>
          <w:rFonts w:ascii="宋体" w:hAnsi="宋体" w:cs="Arial"/>
          <w:b/>
          <w:bCs/>
          <w:sz w:val="28"/>
          <w:szCs w:val="28"/>
        </w:rPr>
      </w:pPr>
    </w:p>
    <w:p w14:paraId="52C4CF56">
      <w:pPr>
        <w:spacing w:line="360" w:lineRule="auto"/>
        <w:jc w:val="center"/>
        <w:rPr>
          <w:rFonts w:ascii="黑体" w:hAnsi="黑体" w:eastAsia="黑体" w:cs="Arial"/>
          <w:b/>
          <w:bCs/>
          <w:sz w:val="52"/>
          <w:szCs w:val="52"/>
        </w:rPr>
      </w:pPr>
      <w:r>
        <w:rPr>
          <w:rFonts w:hint="eastAsia" w:ascii="黑体" w:hAnsi="黑体" w:eastAsia="黑体" w:cs="Arial"/>
          <w:b/>
          <w:bCs/>
          <w:sz w:val="52"/>
          <w:szCs w:val="52"/>
        </w:rPr>
        <w:t>投标文件/开标一览表</w:t>
      </w:r>
    </w:p>
    <w:p w14:paraId="6352E717">
      <w:pPr>
        <w:spacing w:line="360" w:lineRule="auto"/>
        <w:jc w:val="center"/>
        <w:rPr>
          <w:rFonts w:ascii="宋体" w:hAnsi="宋体" w:cs="Arial"/>
          <w:b/>
          <w:bCs/>
          <w:sz w:val="28"/>
          <w:szCs w:val="28"/>
        </w:rPr>
      </w:pPr>
    </w:p>
    <w:p w14:paraId="7E7836D1">
      <w:pPr>
        <w:spacing w:line="360" w:lineRule="auto"/>
        <w:jc w:val="center"/>
        <w:rPr>
          <w:rFonts w:ascii="宋体" w:hAnsi="宋体" w:cs="Arial"/>
          <w:b/>
          <w:bCs/>
          <w:sz w:val="28"/>
          <w:szCs w:val="28"/>
        </w:rPr>
      </w:pPr>
    </w:p>
    <w:p w14:paraId="64DBEB7B">
      <w:pPr>
        <w:spacing w:line="360" w:lineRule="auto"/>
        <w:jc w:val="center"/>
        <w:rPr>
          <w:rFonts w:ascii="宋体" w:hAnsi="宋体" w:cs="Arial"/>
          <w:b/>
          <w:bCs/>
          <w:sz w:val="28"/>
          <w:szCs w:val="28"/>
        </w:rPr>
      </w:pPr>
    </w:p>
    <w:p w14:paraId="63E5BBC0">
      <w:pPr>
        <w:spacing w:line="360" w:lineRule="auto"/>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14:paraId="7F60AE6E">
      <w:pPr>
        <w:spacing w:line="360" w:lineRule="auto"/>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14:paraId="3B10B190">
      <w:pPr>
        <w:spacing w:line="360" w:lineRule="auto"/>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w:t>
      </w:r>
    </w:p>
    <w:p w14:paraId="0A78C80B">
      <w:pPr>
        <w:spacing w:line="360" w:lineRule="auto"/>
        <w:rPr>
          <w:rFonts w:ascii="宋体" w:hAnsi="宋体" w:cs="Arial"/>
          <w:b/>
          <w:bCs/>
          <w:sz w:val="28"/>
          <w:szCs w:val="28"/>
        </w:rPr>
      </w:pPr>
      <w:r>
        <w:rPr>
          <w:rFonts w:hint="eastAsia" w:ascii="宋体" w:hAnsi="宋体" w:cs="Arial"/>
          <w:b/>
          <w:bCs/>
          <w:color w:val="0000FF"/>
          <w:sz w:val="28"/>
          <w:szCs w:val="28"/>
        </w:rPr>
        <w:t>单位地址</w:t>
      </w:r>
      <w:r>
        <w:rPr>
          <w:rFonts w:hint="eastAsia" w:ascii="宋体" w:hAnsi="宋体" w:cs="Arial"/>
          <w:b/>
          <w:bCs/>
          <w:color w:val="0000FF"/>
          <w:sz w:val="28"/>
          <w:szCs w:val="28"/>
          <w:u w:val="single"/>
        </w:rPr>
        <w:t>（加盖公章）</w:t>
      </w:r>
      <w:r>
        <w:rPr>
          <w:rFonts w:hint="eastAsia" w:ascii="宋体" w:hAnsi="宋体" w:cs="Arial"/>
          <w:b/>
          <w:bCs/>
          <w:color w:val="0000FF"/>
          <w:sz w:val="28"/>
          <w:szCs w:val="28"/>
        </w:rPr>
        <w:t>：</w:t>
      </w:r>
      <w:r>
        <w:rPr>
          <w:rFonts w:hint="eastAsia" w:ascii="宋体" w:hAnsi="宋体" w:cs="Arial"/>
          <w:b/>
          <w:bCs/>
          <w:sz w:val="28"/>
          <w:szCs w:val="28"/>
          <w:u w:val="single"/>
        </w:rPr>
        <w:t xml:space="preserve">                                            </w:t>
      </w:r>
    </w:p>
    <w:p w14:paraId="569F0298">
      <w:pPr>
        <w:spacing w:line="360" w:lineRule="auto"/>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14:paraId="2D336EB1">
      <w:pPr>
        <w:spacing w:line="360" w:lineRule="auto"/>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14:paraId="292A3E3D">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ascii="宋体" w:hAnsi="宋体" w:cs="Arial"/>
          <w:b/>
          <w:bCs/>
          <w:sz w:val="28"/>
          <w:szCs w:val="28"/>
          <w:u w:val="single"/>
        </w:rPr>
        <w:t>____</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14:paraId="54A27E01">
      <w:pPr>
        <w:spacing w:line="360" w:lineRule="auto"/>
        <w:rPr>
          <w:rFonts w:ascii="宋体" w:hAnsi="宋体" w:cs="Arial"/>
          <w:bCs/>
          <w:sz w:val="28"/>
          <w:szCs w:val="28"/>
        </w:rPr>
      </w:pPr>
    </w:p>
    <w:p w14:paraId="78C8D004">
      <w:pPr>
        <w:spacing w:line="360" w:lineRule="auto"/>
        <w:rPr>
          <w:rFonts w:ascii="宋体" w:hAnsi="宋体" w:cs="Arial"/>
          <w:bCs/>
          <w:sz w:val="28"/>
          <w:szCs w:val="28"/>
        </w:rPr>
      </w:pPr>
      <w:r>
        <w:rPr>
          <w:rFonts w:hint="eastAsia" w:ascii="宋体" w:hAnsi="宋体" w:cs="Arial"/>
          <w:bCs/>
          <w:sz w:val="28"/>
          <w:szCs w:val="28"/>
        </w:rPr>
        <w:t xml:space="preserve">备注：本封条应粘贴在投标文件/开标一览表的密封袋封面。 </w:t>
      </w:r>
    </w:p>
    <w:p w14:paraId="4AE1199F">
      <w:pPr>
        <w:spacing w:line="360" w:lineRule="auto"/>
        <w:ind w:firstLine="843" w:firstLineChars="300"/>
        <w:rPr>
          <w:rFonts w:ascii="宋体" w:hAnsi="宋体" w:cs="Arial"/>
          <w:bCs/>
          <w:color w:val="FF0000"/>
          <w:sz w:val="28"/>
          <w:szCs w:val="28"/>
        </w:rPr>
      </w:pPr>
      <w:r>
        <w:rPr>
          <w:rFonts w:hint="eastAsia" w:ascii="宋体" w:hAnsi="宋体" w:cs="Arial"/>
          <w:b/>
          <w:color w:val="0000FF"/>
          <w:sz w:val="28"/>
          <w:szCs w:val="28"/>
        </w:rPr>
        <w:t>本项目投标文件份数：正本一份、副本两份、以及PDF U盘一个</w:t>
      </w:r>
      <w:r>
        <w:rPr>
          <w:rFonts w:hint="eastAsia" w:ascii="宋体" w:hAnsi="宋体" w:cs="Arial"/>
          <w:bCs/>
          <w:color w:val="FF0000"/>
          <w:sz w:val="28"/>
          <w:szCs w:val="28"/>
        </w:rPr>
        <w:t>。</w:t>
      </w:r>
    </w:p>
    <w:p w14:paraId="38A0BF74">
      <w:pPr>
        <w:spacing w:line="360" w:lineRule="auto"/>
      </w:pPr>
    </w:p>
    <w:p w14:paraId="09DDA50D">
      <w:pPr>
        <w:spacing w:line="360" w:lineRule="auto"/>
      </w:pPr>
    </w:p>
    <w:p w14:paraId="1711AA62">
      <w:pPr>
        <w:spacing w:line="360" w:lineRule="auto"/>
      </w:pPr>
    </w:p>
    <w:p w14:paraId="1BC23018">
      <w:pPr>
        <w:spacing w:line="360" w:lineRule="auto"/>
      </w:pPr>
    </w:p>
    <w:p w14:paraId="03BBCEEE">
      <w:pPr>
        <w:spacing w:line="360" w:lineRule="auto"/>
      </w:pPr>
    </w:p>
    <w:p w14:paraId="56FE3B81">
      <w:pPr>
        <w:spacing w:line="360" w:lineRule="auto"/>
      </w:pPr>
    </w:p>
    <w:p w14:paraId="723DA2CB">
      <w:pPr>
        <w:spacing w:line="360" w:lineRule="auto"/>
      </w:pPr>
    </w:p>
    <w:p w14:paraId="419B4B45">
      <w:pPr>
        <w:spacing w:line="360" w:lineRule="auto"/>
      </w:pPr>
    </w:p>
    <w:p w14:paraId="7DA363EA">
      <w:r>
        <w:br w:type="page"/>
      </w:r>
    </w:p>
    <w:p w14:paraId="003CFDA6">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合同条款及格式</w:t>
      </w:r>
    </w:p>
    <w:p w14:paraId="3EDB83AD">
      <w:pPr>
        <w:spacing w:line="360" w:lineRule="auto"/>
        <w:jc w:val="center"/>
        <w:rPr>
          <w:b/>
          <w:szCs w:val="21"/>
        </w:rPr>
      </w:pPr>
      <w:r>
        <w:rPr>
          <w:rFonts w:hint="eastAsia"/>
          <w:b/>
          <w:szCs w:val="21"/>
        </w:rPr>
        <w:t>（仅供参考，具体以项目需求及采购结果为准）</w:t>
      </w:r>
    </w:p>
    <w:p w14:paraId="06574A6F">
      <w:pPr>
        <w:spacing w:line="360" w:lineRule="auto"/>
        <w:rPr>
          <w:rFonts w:ascii="宋体" w:hAnsi="宋体"/>
          <w:b/>
          <w:bCs/>
          <w:szCs w:val="21"/>
        </w:rPr>
      </w:pPr>
    </w:p>
    <w:p w14:paraId="5DCF4A3B">
      <w:pPr>
        <w:tabs>
          <w:tab w:val="left" w:pos="720"/>
        </w:tabs>
        <w:spacing w:line="360" w:lineRule="auto"/>
        <w:jc w:val="center"/>
        <w:rPr>
          <w:rFonts w:ascii="宋体" w:hAnsi="宋体" w:cs="宋体"/>
          <w:b/>
          <w:sz w:val="28"/>
          <w:szCs w:val="22"/>
        </w:rPr>
      </w:pPr>
      <w:bookmarkStart w:id="22" w:name="_Toc4489_WPSOffice_Level1"/>
      <w:r>
        <w:rPr>
          <w:rFonts w:hint="eastAsia" w:ascii="宋体" w:hAnsi="宋体" w:cs="宋体"/>
          <w:b/>
          <w:sz w:val="28"/>
          <w:szCs w:val="22"/>
        </w:rPr>
        <w:t>合同通用条款</w:t>
      </w:r>
      <w:bookmarkEnd w:id="22"/>
    </w:p>
    <w:p w14:paraId="745FA554">
      <w:pPr>
        <w:spacing w:line="360" w:lineRule="auto"/>
        <w:rPr>
          <w:rFonts w:ascii="宋体" w:hAnsi="宋体"/>
          <w:b/>
          <w:sz w:val="28"/>
          <w:szCs w:val="28"/>
        </w:rPr>
      </w:pPr>
      <w:bookmarkStart w:id="23" w:name="_Toc23844_WPSOffice_Level1"/>
      <w:r>
        <w:rPr>
          <w:rFonts w:hint="eastAsia" w:ascii="宋体" w:hAnsi="宋体"/>
          <w:b/>
          <w:sz w:val="28"/>
          <w:szCs w:val="28"/>
        </w:rPr>
        <w:t>甲    方</w:t>
      </w:r>
      <w:r>
        <w:rPr>
          <w:rFonts w:hint="eastAsia" w:ascii="宋体" w:hAnsi="宋体" w:cs="宋体"/>
          <w:sz w:val="28"/>
          <w:szCs w:val="28"/>
        </w:rPr>
        <w:t>（采购人）</w:t>
      </w:r>
      <w:r>
        <w:rPr>
          <w:rFonts w:hint="eastAsia" w:ascii="宋体" w:hAnsi="宋体"/>
          <w:b/>
          <w:sz w:val="28"/>
          <w:szCs w:val="28"/>
        </w:rPr>
        <w:t>：</w:t>
      </w:r>
      <w:bookmarkEnd w:id="23"/>
    </w:p>
    <w:p w14:paraId="145676F0">
      <w:pPr>
        <w:spacing w:line="360" w:lineRule="auto"/>
        <w:rPr>
          <w:rFonts w:ascii="宋体" w:hAnsi="宋体"/>
          <w:sz w:val="28"/>
          <w:szCs w:val="28"/>
        </w:rPr>
      </w:pPr>
      <w:r>
        <w:rPr>
          <w:rFonts w:hint="eastAsia" w:ascii="宋体" w:hAnsi="宋体"/>
          <w:sz w:val="28"/>
          <w:szCs w:val="28"/>
        </w:rPr>
        <w:t>电    话：           　   传  真：           住  所：</w:t>
      </w:r>
    </w:p>
    <w:p w14:paraId="541D8C8F">
      <w:pPr>
        <w:spacing w:line="360" w:lineRule="auto"/>
        <w:rPr>
          <w:rFonts w:ascii="宋体" w:hAnsi="宋体"/>
          <w:b/>
          <w:sz w:val="28"/>
          <w:szCs w:val="28"/>
        </w:rPr>
      </w:pPr>
    </w:p>
    <w:p w14:paraId="0CA62CB5">
      <w:pPr>
        <w:spacing w:line="360" w:lineRule="auto"/>
        <w:rPr>
          <w:rFonts w:ascii="宋体" w:hAnsi="宋体"/>
          <w:b/>
          <w:sz w:val="28"/>
          <w:szCs w:val="28"/>
        </w:rPr>
      </w:pPr>
      <w:bookmarkStart w:id="24" w:name="_Toc24303_WPSOffice_Level1"/>
      <w:r>
        <w:rPr>
          <w:rFonts w:hint="eastAsia" w:ascii="宋体" w:hAnsi="宋体"/>
          <w:b/>
          <w:sz w:val="28"/>
          <w:szCs w:val="28"/>
        </w:rPr>
        <w:t>乙    方</w:t>
      </w:r>
      <w:r>
        <w:rPr>
          <w:rFonts w:hint="eastAsia" w:ascii="宋体" w:hAnsi="宋体" w:cs="宋体"/>
          <w:sz w:val="28"/>
          <w:szCs w:val="28"/>
        </w:rPr>
        <w:t>（中标人）</w:t>
      </w:r>
      <w:r>
        <w:rPr>
          <w:rFonts w:hint="eastAsia" w:ascii="宋体" w:hAnsi="宋体"/>
          <w:b/>
          <w:sz w:val="28"/>
          <w:szCs w:val="28"/>
        </w:rPr>
        <w:t>：</w:t>
      </w:r>
    </w:p>
    <w:p w14:paraId="5E0DDEAA">
      <w:pPr>
        <w:spacing w:line="360" w:lineRule="auto"/>
        <w:rPr>
          <w:rFonts w:ascii="宋体" w:hAnsi="宋体"/>
          <w:sz w:val="28"/>
          <w:szCs w:val="28"/>
        </w:rPr>
      </w:pPr>
      <w:r>
        <w:rPr>
          <w:rFonts w:hint="eastAsia" w:ascii="宋体" w:hAnsi="宋体"/>
          <w:sz w:val="28"/>
          <w:szCs w:val="28"/>
        </w:rPr>
        <w:t>电    话：                传  真：           住  所：</w:t>
      </w:r>
      <w:bookmarkEnd w:id="24"/>
      <w:r>
        <w:rPr>
          <w:rFonts w:hint="eastAsia" w:ascii="宋体" w:hAnsi="宋体"/>
          <w:sz w:val="28"/>
          <w:szCs w:val="28"/>
        </w:rPr>
        <w:t xml:space="preserve">   </w:t>
      </w:r>
    </w:p>
    <w:p w14:paraId="55240177">
      <w:pPr>
        <w:spacing w:line="360" w:lineRule="auto"/>
        <w:rPr>
          <w:rFonts w:ascii="宋体" w:hAnsi="宋体"/>
          <w:sz w:val="28"/>
          <w:szCs w:val="28"/>
        </w:rPr>
      </w:pPr>
      <w:r>
        <w:rPr>
          <w:rFonts w:hint="eastAsia" w:ascii="宋体" w:hAnsi="宋体"/>
          <w:sz w:val="28"/>
          <w:szCs w:val="28"/>
        </w:rPr>
        <w:t xml:space="preserve">项目名称：                                   </w:t>
      </w:r>
      <w:r>
        <w:rPr>
          <w:rFonts w:hint="eastAsia" w:ascii="宋体" w:hAnsi="宋体" w:cs="宋体"/>
          <w:sz w:val="28"/>
          <w:szCs w:val="28"/>
        </w:rPr>
        <w:t>项目</w:t>
      </w:r>
      <w:r>
        <w:rPr>
          <w:rFonts w:hint="eastAsia" w:ascii="宋体" w:hAnsi="宋体"/>
          <w:sz w:val="28"/>
          <w:szCs w:val="28"/>
        </w:rPr>
        <w:t xml:space="preserve">编号：  </w:t>
      </w:r>
    </w:p>
    <w:p w14:paraId="615906AC">
      <w:pPr>
        <w:spacing w:line="360" w:lineRule="auto"/>
        <w:ind w:firstLine="560" w:firstLineChars="200"/>
        <w:rPr>
          <w:rFonts w:ascii="宋体" w:hAnsi="宋体"/>
          <w:sz w:val="28"/>
          <w:szCs w:val="28"/>
        </w:rPr>
      </w:pPr>
      <w:r>
        <w:rPr>
          <w:rFonts w:hint="eastAsia" w:ascii="宋体" w:hAnsi="宋体" w:cs="宋体"/>
          <w:sz w:val="28"/>
          <w:szCs w:val="28"/>
        </w:rPr>
        <w:t>根据</w:t>
      </w:r>
      <w:r>
        <w:rPr>
          <w:rFonts w:hint="eastAsia" w:ascii="宋体" w:hAnsi="宋体" w:cs="宋体"/>
          <w:sz w:val="28"/>
          <w:szCs w:val="28"/>
          <w:u w:val="single"/>
        </w:rPr>
        <w:t xml:space="preserve">  XXXXXX项目  </w:t>
      </w:r>
      <w:r>
        <w:rPr>
          <w:rFonts w:hint="eastAsia" w:ascii="宋体" w:hAnsi="宋体" w:cs="宋体"/>
          <w:sz w:val="28"/>
          <w:szCs w:val="28"/>
        </w:rPr>
        <w:t>（项目编号：XXXXXX）</w:t>
      </w:r>
      <w:r>
        <w:rPr>
          <w:rFonts w:hint="eastAsia" w:ascii="宋体" w:hAnsi="宋体"/>
          <w:sz w:val="28"/>
          <w:szCs w:val="28"/>
        </w:rPr>
        <w:t>的采购结果，按照</w:t>
      </w:r>
      <w:r>
        <w:rPr>
          <w:rFonts w:hint="eastAsia" w:asciiTheme="minorEastAsia" w:hAnsiTheme="minorEastAsia" w:eastAsiaTheme="minorEastAsia"/>
          <w:sz w:val="28"/>
          <w:szCs w:val="28"/>
        </w:rPr>
        <w:t>《中华人民共和国民法典》和《深圳经济特区政府采购条例》</w:t>
      </w:r>
      <w:r>
        <w:rPr>
          <w:rFonts w:hint="eastAsia" w:ascii="宋体" w:hAnsi="宋体"/>
          <w:sz w:val="28"/>
          <w:szCs w:val="28"/>
        </w:rPr>
        <w:t>的规定，</w:t>
      </w:r>
      <w:r>
        <w:rPr>
          <w:rFonts w:hint="eastAsia" w:ascii="宋体" w:hAnsi="宋体"/>
          <w:kern w:val="28"/>
          <w:sz w:val="28"/>
          <w:szCs w:val="28"/>
        </w:rPr>
        <w:t>经双方协商，</w:t>
      </w:r>
      <w:r>
        <w:rPr>
          <w:rFonts w:hint="eastAsia" w:ascii="宋体" w:hAnsi="宋体"/>
          <w:sz w:val="28"/>
          <w:szCs w:val="28"/>
        </w:rPr>
        <w:t>本着平等互利和诚实信用的原则，</w:t>
      </w:r>
      <w:r>
        <w:rPr>
          <w:rFonts w:hint="eastAsia" w:ascii="宋体" w:hAnsi="宋体"/>
          <w:kern w:val="28"/>
          <w:sz w:val="28"/>
          <w:szCs w:val="28"/>
        </w:rPr>
        <w:t>一致同意签订本合同如下</w:t>
      </w:r>
      <w:r>
        <w:rPr>
          <w:rFonts w:hint="eastAsia" w:ascii="宋体" w:hAnsi="宋体"/>
          <w:sz w:val="28"/>
          <w:szCs w:val="28"/>
        </w:rPr>
        <w:t>。</w:t>
      </w:r>
    </w:p>
    <w:p w14:paraId="2F61E986">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25" w:name="_Toc28004"/>
      <w:r>
        <w:rPr>
          <w:rFonts w:hint="eastAsia" w:ascii="宋体" w:hAnsi="宋体"/>
          <w:b/>
          <w:sz w:val="28"/>
          <w:szCs w:val="28"/>
        </w:rPr>
        <w:t>采购标的、数量</w:t>
      </w:r>
      <w:bookmarkEnd w:id="25"/>
    </w:p>
    <w:tbl>
      <w:tblPr>
        <w:tblStyle w:val="4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14:paraId="4B22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A4888E1">
            <w:pPr>
              <w:tabs>
                <w:tab w:val="left" w:pos="426"/>
              </w:tabs>
              <w:autoSpaceDE w:val="0"/>
              <w:autoSpaceDN w:val="0"/>
              <w:adjustRightInd w:val="0"/>
              <w:spacing w:line="360" w:lineRule="auto"/>
              <w:jc w:val="center"/>
              <w:rPr>
                <w:rFonts w:ascii="宋体" w:hAnsi="宋体"/>
                <w:b/>
                <w:kern w:val="0"/>
                <w:sz w:val="28"/>
                <w:szCs w:val="28"/>
              </w:rPr>
            </w:pPr>
            <w:bookmarkStart w:id="26" w:name="_Toc30376"/>
            <w:r>
              <w:rPr>
                <w:rFonts w:hint="eastAsia" w:ascii="宋体" w:hAnsi="宋体"/>
                <w:b/>
                <w:kern w:val="0"/>
                <w:sz w:val="28"/>
                <w:szCs w:val="28"/>
              </w:rPr>
              <w:t>序号</w:t>
            </w:r>
            <w:bookmarkEnd w:id="26"/>
          </w:p>
        </w:tc>
        <w:tc>
          <w:tcPr>
            <w:tcW w:w="5022" w:type="dxa"/>
          </w:tcPr>
          <w:p w14:paraId="2BB7F95B">
            <w:pPr>
              <w:tabs>
                <w:tab w:val="left" w:pos="426"/>
              </w:tabs>
              <w:autoSpaceDE w:val="0"/>
              <w:autoSpaceDN w:val="0"/>
              <w:adjustRightInd w:val="0"/>
              <w:spacing w:line="360" w:lineRule="auto"/>
              <w:jc w:val="center"/>
              <w:rPr>
                <w:rFonts w:ascii="宋体" w:hAnsi="宋体"/>
                <w:kern w:val="0"/>
                <w:sz w:val="28"/>
                <w:szCs w:val="28"/>
              </w:rPr>
            </w:pPr>
            <w:bookmarkStart w:id="27" w:name="_Toc10646"/>
            <w:r>
              <w:rPr>
                <w:rFonts w:hint="eastAsia" w:ascii="宋体" w:hAnsi="宋体"/>
                <w:b/>
                <w:kern w:val="0"/>
                <w:sz w:val="28"/>
                <w:szCs w:val="28"/>
              </w:rPr>
              <w:t>采购标的</w:t>
            </w:r>
            <w:bookmarkEnd w:id="27"/>
          </w:p>
        </w:tc>
        <w:tc>
          <w:tcPr>
            <w:tcW w:w="3132" w:type="dxa"/>
          </w:tcPr>
          <w:p w14:paraId="4BE5D4D3">
            <w:pPr>
              <w:tabs>
                <w:tab w:val="left" w:pos="426"/>
              </w:tabs>
              <w:autoSpaceDE w:val="0"/>
              <w:autoSpaceDN w:val="0"/>
              <w:adjustRightInd w:val="0"/>
              <w:spacing w:line="360" w:lineRule="auto"/>
              <w:jc w:val="center"/>
              <w:rPr>
                <w:rFonts w:ascii="宋体" w:hAnsi="宋体"/>
                <w:b/>
                <w:kern w:val="0"/>
                <w:sz w:val="28"/>
                <w:szCs w:val="28"/>
              </w:rPr>
            </w:pPr>
            <w:bookmarkStart w:id="28" w:name="_Toc25294"/>
            <w:r>
              <w:rPr>
                <w:rFonts w:hint="eastAsia" w:ascii="宋体" w:hAnsi="宋体"/>
                <w:b/>
                <w:kern w:val="0"/>
                <w:sz w:val="28"/>
                <w:szCs w:val="28"/>
              </w:rPr>
              <w:t>数量</w:t>
            </w:r>
            <w:bookmarkEnd w:id="28"/>
          </w:p>
        </w:tc>
      </w:tr>
      <w:tr w14:paraId="1438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6D7CAE3">
            <w:pPr>
              <w:tabs>
                <w:tab w:val="left" w:pos="426"/>
              </w:tabs>
              <w:autoSpaceDE w:val="0"/>
              <w:autoSpaceDN w:val="0"/>
              <w:adjustRightInd w:val="0"/>
              <w:spacing w:line="360" w:lineRule="auto"/>
              <w:jc w:val="center"/>
              <w:rPr>
                <w:rFonts w:ascii="宋体" w:hAnsi="宋体"/>
                <w:kern w:val="0"/>
                <w:sz w:val="28"/>
                <w:szCs w:val="28"/>
              </w:rPr>
            </w:pPr>
            <w:bookmarkStart w:id="29" w:name="_Toc18061"/>
            <w:r>
              <w:rPr>
                <w:rFonts w:hint="eastAsia" w:ascii="宋体" w:hAnsi="宋体"/>
                <w:kern w:val="0"/>
                <w:sz w:val="28"/>
                <w:szCs w:val="28"/>
              </w:rPr>
              <w:t>1</w:t>
            </w:r>
            <w:bookmarkEnd w:id="29"/>
          </w:p>
        </w:tc>
        <w:tc>
          <w:tcPr>
            <w:tcW w:w="5022" w:type="dxa"/>
          </w:tcPr>
          <w:p w14:paraId="1F8F166C">
            <w:pPr>
              <w:tabs>
                <w:tab w:val="left" w:pos="426"/>
              </w:tabs>
              <w:autoSpaceDE w:val="0"/>
              <w:autoSpaceDN w:val="0"/>
              <w:adjustRightInd w:val="0"/>
              <w:spacing w:line="360" w:lineRule="auto"/>
              <w:jc w:val="left"/>
              <w:rPr>
                <w:rFonts w:ascii="宋体" w:hAnsi="宋体"/>
                <w:kern w:val="0"/>
                <w:sz w:val="28"/>
                <w:szCs w:val="28"/>
              </w:rPr>
            </w:pPr>
          </w:p>
        </w:tc>
        <w:tc>
          <w:tcPr>
            <w:tcW w:w="3132" w:type="dxa"/>
          </w:tcPr>
          <w:p w14:paraId="4F5BEA4D">
            <w:pPr>
              <w:tabs>
                <w:tab w:val="left" w:pos="426"/>
              </w:tabs>
              <w:autoSpaceDE w:val="0"/>
              <w:autoSpaceDN w:val="0"/>
              <w:adjustRightInd w:val="0"/>
              <w:spacing w:line="360" w:lineRule="auto"/>
              <w:jc w:val="left"/>
              <w:rPr>
                <w:rFonts w:ascii="宋体" w:hAnsi="宋体"/>
                <w:kern w:val="0"/>
                <w:sz w:val="28"/>
                <w:szCs w:val="28"/>
              </w:rPr>
            </w:pPr>
          </w:p>
        </w:tc>
      </w:tr>
      <w:tr w14:paraId="7346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DD4BC7">
            <w:pPr>
              <w:tabs>
                <w:tab w:val="left" w:pos="426"/>
              </w:tabs>
              <w:autoSpaceDE w:val="0"/>
              <w:autoSpaceDN w:val="0"/>
              <w:adjustRightInd w:val="0"/>
              <w:spacing w:line="360" w:lineRule="auto"/>
              <w:jc w:val="center"/>
              <w:rPr>
                <w:rFonts w:ascii="宋体" w:hAnsi="宋体"/>
                <w:kern w:val="0"/>
                <w:sz w:val="28"/>
                <w:szCs w:val="28"/>
              </w:rPr>
            </w:pPr>
            <w:bookmarkStart w:id="30" w:name="_Toc7369"/>
            <w:r>
              <w:rPr>
                <w:rFonts w:hint="eastAsia" w:ascii="宋体" w:hAnsi="宋体"/>
                <w:kern w:val="0"/>
                <w:sz w:val="28"/>
                <w:szCs w:val="28"/>
              </w:rPr>
              <w:t>2</w:t>
            </w:r>
            <w:bookmarkEnd w:id="30"/>
          </w:p>
        </w:tc>
        <w:tc>
          <w:tcPr>
            <w:tcW w:w="5022" w:type="dxa"/>
          </w:tcPr>
          <w:p w14:paraId="0EB0E91D">
            <w:pPr>
              <w:pStyle w:val="183"/>
              <w:widowControl/>
              <w:spacing w:line="360" w:lineRule="auto"/>
              <w:ind w:left="425" w:firstLine="0" w:firstLineChars="0"/>
              <w:jc w:val="left"/>
              <w:rPr>
                <w:rFonts w:ascii="宋体" w:hAnsi="宋体"/>
                <w:kern w:val="0"/>
                <w:sz w:val="28"/>
                <w:szCs w:val="28"/>
              </w:rPr>
            </w:pPr>
          </w:p>
        </w:tc>
        <w:tc>
          <w:tcPr>
            <w:tcW w:w="3132" w:type="dxa"/>
          </w:tcPr>
          <w:p w14:paraId="33EBAC84">
            <w:pPr>
              <w:tabs>
                <w:tab w:val="left" w:pos="426"/>
              </w:tabs>
              <w:autoSpaceDE w:val="0"/>
              <w:autoSpaceDN w:val="0"/>
              <w:adjustRightInd w:val="0"/>
              <w:spacing w:line="360" w:lineRule="auto"/>
              <w:jc w:val="left"/>
              <w:rPr>
                <w:rFonts w:ascii="宋体" w:hAnsi="宋体"/>
                <w:kern w:val="0"/>
                <w:sz w:val="28"/>
                <w:szCs w:val="28"/>
              </w:rPr>
            </w:pPr>
          </w:p>
        </w:tc>
      </w:tr>
    </w:tbl>
    <w:p w14:paraId="634DEDCA">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1" w:name="_Toc18079"/>
      <w:bookmarkStart w:id="32" w:name="_Toc435540759"/>
      <w:r>
        <w:rPr>
          <w:rFonts w:hint="eastAsia" w:ascii="宋体" w:hAnsi="宋体"/>
          <w:b/>
          <w:sz w:val="28"/>
          <w:szCs w:val="28"/>
        </w:rPr>
        <w:t>合同金额</w:t>
      </w:r>
      <w:bookmarkEnd w:id="31"/>
      <w:bookmarkEnd w:id="32"/>
    </w:p>
    <w:p w14:paraId="3FA83C91">
      <w:pPr>
        <w:pStyle w:val="23"/>
        <w:spacing w:line="360" w:lineRule="auto"/>
        <w:ind w:firstLine="560" w:firstLineChars="200"/>
        <w:rPr>
          <w:rFonts w:hAnsi="宋体"/>
          <w:sz w:val="28"/>
          <w:szCs w:val="28"/>
        </w:rPr>
      </w:pPr>
      <w:r>
        <w:rPr>
          <w:rFonts w:hint="eastAsia" w:hAnsi="宋体"/>
          <w:sz w:val="28"/>
          <w:szCs w:val="28"/>
        </w:rPr>
        <w:t>合同金额为（大写）：_________________元（￥_______________元）。</w:t>
      </w:r>
    </w:p>
    <w:p w14:paraId="34286CE1">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3" w:name="_Toc435540760"/>
      <w:bookmarkStart w:id="34" w:name="_Toc28847"/>
      <w:r>
        <w:rPr>
          <w:rFonts w:hint="eastAsia" w:ascii="宋体" w:hAnsi="宋体"/>
          <w:b/>
          <w:sz w:val="28"/>
          <w:szCs w:val="28"/>
        </w:rPr>
        <w:t>服务范围</w:t>
      </w:r>
      <w:bookmarkEnd w:id="33"/>
      <w:bookmarkEnd w:id="34"/>
    </w:p>
    <w:p w14:paraId="0DE5C44A">
      <w:pPr>
        <w:spacing w:line="360" w:lineRule="auto"/>
        <w:rPr>
          <w:rFonts w:ascii="宋体" w:hAnsi="宋体"/>
          <w:sz w:val="28"/>
          <w:szCs w:val="28"/>
        </w:rPr>
      </w:pPr>
      <w:r>
        <w:rPr>
          <w:rFonts w:hint="eastAsia" w:ascii="宋体" w:hAnsi="宋体"/>
          <w:sz w:val="28"/>
          <w:szCs w:val="28"/>
        </w:rPr>
        <w:t>　　甲方聘请乙方提供以下服务：</w:t>
      </w:r>
    </w:p>
    <w:p w14:paraId="42A80879">
      <w:pPr>
        <w:spacing w:line="360" w:lineRule="auto"/>
        <w:rPr>
          <w:rFonts w:ascii="宋体" w:hAnsi="宋体"/>
          <w:sz w:val="28"/>
          <w:szCs w:val="28"/>
          <w:u w:val="single"/>
        </w:rPr>
      </w:pPr>
      <w:r>
        <w:rPr>
          <w:rFonts w:hint="eastAsia" w:ascii="宋体" w:hAnsi="宋体"/>
          <w:sz w:val="28"/>
          <w:szCs w:val="28"/>
        </w:rPr>
        <w:t>　　1．本合同项下的服务指。</w:t>
      </w:r>
    </w:p>
    <w:p w14:paraId="4359EFA3">
      <w:pPr>
        <w:spacing w:line="360" w:lineRule="auto"/>
        <w:rPr>
          <w:rFonts w:ascii="宋体" w:hAnsi="宋体"/>
          <w:sz w:val="28"/>
          <w:szCs w:val="28"/>
        </w:rPr>
      </w:pPr>
      <w:r>
        <w:rPr>
          <w:rFonts w:hint="eastAsia" w:ascii="宋体" w:hAnsi="宋体"/>
          <w:sz w:val="28"/>
          <w:szCs w:val="28"/>
        </w:rPr>
        <w:t>　　2．……</w:t>
      </w:r>
    </w:p>
    <w:p w14:paraId="6C4B0658">
      <w:pPr>
        <w:spacing w:line="360" w:lineRule="auto"/>
        <w:ind w:firstLine="560" w:firstLineChars="200"/>
        <w:rPr>
          <w:rFonts w:ascii="宋体" w:hAnsi="宋体"/>
          <w:sz w:val="28"/>
          <w:szCs w:val="28"/>
        </w:rPr>
      </w:pPr>
      <w:r>
        <w:rPr>
          <w:rFonts w:hint="eastAsia" w:ascii="宋体" w:hAnsi="宋体"/>
          <w:sz w:val="28"/>
          <w:szCs w:val="28"/>
        </w:rPr>
        <w:t>3．……</w:t>
      </w:r>
    </w:p>
    <w:p w14:paraId="153F5EC6">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5" w:name="_Toc13367"/>
      <w:r>
        <w:rPr>
          <w:rFonts w:hint="eastAsia" w:ascii="宋体" w:hAnsi="宋体"/>
          <w:b/>
          <w:sz w:val="28"/>
          <w:szCs w:val="28"/>
        </w:rPr>
        <w:t>质量要求：</w:t>
      </w:r>
      <w:bookmarkEnd w:id="35"/>
    </w:p>
    <w:p w14:paraId="3B238EB2">
      <w:pPr>
        <w:spacing w:line="360" w:lineRule="auto"/>
        <w:ind w:firstLine="560" w:firstLineChars="200"/>
        <w:rPr>
          <w:rFonts w:ascii="宋体" w:hAnsi="宋体"/>
          <w:sz w:val="28"/>
          <w:szCs w:val="28"/>
        </w:rPr>
      </w:pPr>
    </w:p>
    <w:p w14:paraId="5E26286A">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6" w:name="_Toc15148"/>
      <w:bookmarkStart w:id="37" w:name="_Toc435540761"/>
      <w:r>
        <w:rPr>
          <w:rFonts w:hint="eastAsia" w:ascii="宋体" w:hAnsi="宋体"/>
          <w:b/>
          <w:sz w:val="28"/>
          <w:szCs w:val="28"/>
        </w:rPr>
        <w:t>甲方乙方的权利和义务</w:t>
      </w:r>
      <w:bookmarkEnd w:id="36"/>
      <w:bookmarkEnd w:id="37"/>
    </w:p>
    <w:p w14:paraId="78E95DF8">
      <w:pPr>
        <w:spacing w:line="360" w:lineRule="auto"/>
        <w:rPr>
          <w:rFonts w:ascii="宋体" w:hAnsi="宋体"/>
          <w:sz w:val="28"/>
          <w:szCs w:val="28"/>
        </w:rPr>
      </w:pPr>
      <w:r>
        <w:rPr>
          <w:rFonts w:hint="eastAsia" w:ascii="宋体" w:hAnsi="宋体"/>
          <w:sz w:val="28"/>
          <w:szCs w:val="28"/>
        </w:rPr>
        <w:t>　　（一） 甲方的权利和义务</w:t>
      </w:r>
    </w:p>
    <w:p w14:paraId="2BC6EFC7">
      <w:pPr>
        <w:spacing w:line="360" w:lineRule="auto"/>
        <w:rPr>
          <w:rFonts w:ascii="宋体" w:hAnsi="宋体"/>
          <w:sz w:val="28"/>
          <w:szCs w:val="28"/>
        </w:rPr>
      </w:pPr>
      <w:r>
        <w:rPr>
          <w:rFonts w:hint="eastAsia" w:ascii="宋体" w:hAnsi="宋体"/>
          <w:sz w:val="28"/>
          <w:szCs w:val="28"/>
        </w:rPr>
        <w:t>　　（二） 乙方的权利和义务</w:t>
      </w:r>
    </w:p>
    <w:p w14:paraId="09E9625D">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8" w:name="_Toc11665"/>
      <w:r>
        <w:rPr>
          <w:rFonts w:hint="eastAsia" w:ascii="宋体" w:hAnsi="宋体"/>
          <w:b/>
          <w:sz w:val="28"/>
          <w:szCs w:val="28"/>
        </w:rPr>
        <w:t>履行期限及地点和方式：</w:t>
      </w:r>
      <w:bookmarkEnd w:id="38"/>
    </w:p>
    <w:p w14:paraId="596F3EAF">
      <w:pPr>
        <w:spacing w:line="360" w:lineRule="auto"/>
        <w:ind w:firstLine="435"/>
        <w:rPr>
          <w:rFonts w:ascii="宋体" w:hAnsi="宋体"/>
          <w:sz w:val="28"/>
          <w:szCs w:val="28"/>
        </w:rPr>
      </w:pPr>
      <w:r>
        <w:rPr>
          <w:rFonts w:hint="eastAsia" w:ascii="宋体" w:hAnsi="宋体"/>
          <w:sz w:val="28"/>
          <w:szCs w:val="28"/>
        </w:rPr>
        <w:t>履行期限：委托服务期间自______年______月至______年______月止。</w:t>
      </w:r>
    </w:p>
    <w:p w14:paraId="1BC4A28F">
      <w:pPr>
        <w:spacing w:line="360" w:lineRule="auto"/>
        <w:ind w:firstLine="435"/>
        <w:rPr>
          <w:rFonts w:ascii="宋体" w:hAnsi="宋体"/>
          <w:sz w:val="28"/>
          <w:szCs w:val="28"/>
        </w:rPr>
      </w:pPr>
      <w:r>
        <w:rPr>
          <w:rFonts w:hint="eastAsia" w:ascii="宋体" w:hAnsi="宋体"/>
          <w:sz w:val="28"/>
          <w:szCs w:val="28"/>
        </w:rPr>
        <w:t>履约地点：</w:t>
      </w:r>
    </w:p>
    <w:p w14:paraId="619CF966">
      <w:pPr>
        <w:spacing w:line="360" w:lineRule="auto"/>
        <w:ind w:firstLine="435"/>
        <w:rPr>
          <w:rFonts w:ascii="宋体" w:hAnsi="宋体"/>
          <w:sz w:val="28"/>
          <w:szCs w:val="28"/>
        </w:rPr>
      </w:pPr>
      <w:r>
        <w:rPr>
          <w:rFonts w:hint="eastAsia" w:ascii="宋体" w:hAnsi="宋体"/>
          <w:sz w:val="28"/>
          <w:szCs w:val="28"/>
        </w:rPr>
        <w:t>方式：</w:t>
      </w:r>
    </w:p>
    <w:p w14:paraId="5E18B9C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39" w:name="_Toc3267"/>
      <w:bookmarkStart w:id="40" w:name="_Toc435540763"/>
      <w:r>
        <w:rPr>
          <w:rFonts w:hint="eastAsia" w:ascii="宋体" w:hAnsi="宋体"/>
          <w:b/>
          <w:sz w:val="28"/>
          <w:szCs w:val="28"/>
        </w:rPr>
        <w:t>付款方式</w:t>
      </w:r>
      <w:bookmarkEnd w:id="39"/>
      <w:bookmarkEnd w:id="40"/>
    </w:p>
    <w:p w14:paraId="759B4368">
      <w:pPr>
        <w:tabs>
          <w:tab w:val="left" w:pos="426"/>
        </w:tabs>
        <w:spacing w:line="360" w:lineRule="auto"/>
        <w:ind w:left="480"/>
        <w:rPr>
          <w:rFonts w:ascii="宋体" w:hAnsi="宋体" w:cs="宋体"/>
          <w:b/>
          <w:sz w:val="28"/>
          <w:szCs w:val="28"/>
        </w:rPr>
      </w:pPr>
      <w:bookmarkStart w:id="41" w:name="_Toc435540764"/>
    </w:p>
    <w:p w14:paraId="6075D741">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2" w:name="_Toc10107"/>
      <w:r>
        <w:rPr>
          <w:rFonts w:hint="eastAsia" w:ascii="宋体" w:hAnsi="宋体"/>
          <w:b/>
          <w:sz w:val="28"/>
          <w:szCs w:val="28"/>
        </w:rPr>
        <w:t>验收要求：</w:t>
      </w:r>
      <w:bookmarkEnd w:id="42"/>
    </w:p>
    <w:p w14:paraId="23CFB6CD">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 _______标准，采用______方式验收，由_____方出具服务或者培训项目验收证明。</w:t>
      </w:r>
    </w:p>
    <w:p w14:paraId="72A4964F">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本合同服务项目的保证期为______。在保证期内发现服务质量缺陷的，服务方应当负责返工或者采取补救措施。但因委托方使用、保管不当引起的问题除外。</w:t>
      </w:r>
    </w:p>
    <w:p w14:paraId="2F274B9D">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3" w:name="_Toc23573"/>
      <w:r>
        <w:rPr>
          <w:rFonts w:hint="eastAsia" w:ascii="宋体" w:hAnsi="宋体"/>
          <w:b/>
          <w:sz w:val="28"/>
          <w:szCs w:val="28"/>
        </w:rPr>
        <w:t>知识产权归属</w:t>
      </w:r>
      <w:bookmarkEnd w:id="41"/>
      <w:bookmarkEnd w:id="43"/>
    </w:p>
    <w:p w14:paraId="118C83B4">
      <w:pPr>
        <w:spacing w:line="360" w:lineRule="auto"/>
        <w:ind w:firstLine="560" w:firstLineChars="200"/>
        <w:rPr>
          <w:rFonts w:ascii="宋体" w:hAnsi="宋体" w:cs="宋体"/>
          <w:sz w:val="28"/>
          <w:szCs w:val="28"/>
        </w:rPr>
      </w:pPr>
      <w:r>
        <w:rPr>
          <w:rFonts w:hint="eastAsia" w:ascii="宋体" w:hAnsi="宋体" w:cs="宋体"/>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6A556AC">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4" w:name="_Toc26358"/>
      <w:bookmarkStart w:id="45" w:name="_Toc435540765"/>
      <w:r>
        <w:rPr>
          <w:rFonts w:hint="eastAsia" w:ascii="宋体" w:hAnsi="宋体"/>
          <w:b/>
          <w:sz w:val="28"/>
          <w:szCs w:val="28"/>
        </w:rPr>
        <w:t>保密</w:t>
      </w:r>
      <w:bookmarkEnd w:id="44"/>
      <w:bookmarkEnd w:id="45"/>
    </w:p>
    <w:p w14:paraId="1FFAECDD">
      <w:pPr>
        <w:spacing w:line="360" w:lineRule="auto"/>
        <w:ind w:firstLine="560" w:firstLineChars="200"/>
        <w:rPr>
          <w:rFonts w:ascii="宋体" w:hAnsi="宋体" w:cs="宋体"/>
          <w:sz w:val="28"/>
          <w:szCs w:val="28"/>
        </w:rPr>
      </w:pPr>
      <w:r>
        <w:rPr>
          <w:rFonts w:hint="eastAsia" w:ascii="宋体" w:hAnsi="宋体" w:cs="宋体"/>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785D8EBB">
      <w:pPr>
        <w:autoSpaceDE w:val="0"/>
        <w:autoSpaceDN w:val="0"/>
        <w:adjustRightInd w:val="0"/>
        <w:spacing w:line="360" w:lineRule="auto"/>
        <w:ind w:left="420" w:hanging="420" w:hangingChars="150"/>
        <w:jc w:val="left"/>
        <w:rPr>
          <w:rFonts w:ascii="宋体" w:hAnsi="宋体"/>
          <w:sz w:val="28"/>
          <w:szCs w:val="28"/>
        </w:rPr>
      </w:pPr>
      <w:bookmarkStart w:id="46" w:name="_Toc26491"/>
      <w:bookmarkStart w:id="47" w:name="_Toc435540766"/>
      <w:r>
        <w:rPr>
          <w:rFonts w:hint="eastAsia" w:ascii="宋体" w:hAnsi="宋体"/>
          <w:sz w:val="28"/>
          <w:szCs w:val="28"/>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46"/>
    </w:p>
    <w:p w14:paraId="3839A1D5">
      <w:pPr>
        <w:tabs>
          <w:tab w:val="left" w:pos="420"/>
        </w:tabs>
        <w:autoSpaceDE w:val="0"/>
        <w:autoSpaceDN w:val="0"/>
        <w:adjustRightInd w:val="0"/>
        <w:spacing w:line="360" w:lineRule="auto"/>
        <w:ind w:left="420" w:hanging="420" w:hangingChars="150"/>
        <w:jc w:val="left"/>
        <w:rPr>
          <w:rFonts w:ascii="宋体" w:hAnsi="宋体"/>
          <w:b/>
          <w:sz w:val="28"/>
          <w:szCs w:val="28"/>
        </w:rPr>
      </w:pPr>
      <w:bookmarkStart w:id="48" w:name="_Toc28896"/>
      <w:r>
        <w:rPr>
          <w:rFonts w:hint="eastAsia" w:ascii="宋体" w:hAnsi="宋体"/>
          <w:sz w:val="28"/>
          <w:szCs w:val="28"/>
        </w:rPr>
        <w:t>2）除了合同本身之外，上款所列举的任何物件均是甲方的财产。如果甲方有要求，乙方在完成合同后应将这些物件及全部复制件还给甲方。</w:t>
      </w:r>
      <w:bookmarkEnd w:id="47"/>
      <w:bookmarkEnd w:id="48"/>
    </w:p>
    <w:p w14:paraId="160232A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49" w:name="_Toc10369"/>
      <w:bookmarkStart w:id="50" w:name="_Toc435540767"/>
      <w:r>
        <w:rPr>
          <w:rFonts w:hint="eastAsia" w:ascii="宋体" w:hAnsi="宋体"/>
          <w:b/>
          <w:sz w:val="28"/>
          <w:szCs w:val="28"/>
        </w:rPr>
        <w:t>违约责任与赔偿损失</w:t>
      </w:r>
      <w:bookmarkEnd w:id="49"/>
    </w:p>
    <w:p w14:paraId="6D5D4AEA">
      <w:pPr>
        <w:tabs>
          <w:tab w:val="left" w:pos="900"/>
        </w:tabs>
        <w:spacing w:line="360" w:lineRule="auto"/>
        <w:ind w:left="420" w:hanging="420" w:hangingChars="150"/>
        <w:rPr>
          <w:rFonts w:ascii="宋体" w:hAnsi="宋体"/>
          <w:sz w:val="28"/>
          <w:szCs w:val="28"/>
        </w:rPr>
      </w:pPr>
      <w:r>
        <w:rPr>
          <w:rFonts w:hint="eastAsia" w:ascii="宋体" w:hAnsi="宋体"/>
          <w:sz w:val="28"/>
          <w:szCs w:val="28"/>
        </w:rPr>
        <w:t>1）乙方提供的服务不符合采购文件、投标文件或本合同规定的，甲方有权拒收，并且乙方须向甲方支付本合同总价5%的违约金。</w:t>
      </w:r>
    </w:p>
    <w:p w14:paraId="2F0FD996">
      <w:pPr>
        <w:tabs>
          <w:tab w:val="left" w:pos="720"/>
          <w:tab w:val="left" w:pos="900"/>
        </w:tabs>
        <w:spacing w:line="360" w:lineRule="auto"/>
        <w:ind w:left="420" w:right="51" w:hanging="420" w:hangingChars="150"/>
        <w:rPr>
          <w:rFonts w:ascii="宋体" w:hAnsi="宋体"/>
          <w:sz w:val="28"/>
          <w:szCs w:val="28"/>
        </w:rPr>
      </w:pPr>
      <w:r>
        <w:rPr>
          <w:rFonts w:hint="eastAsia" w:ascii="宋体" w:hAnsi="宋体"/>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0E1B1C99">
      <w:pPr>
        <w:spacing w:line="360" w:lineRule="auto"/>
        <w:ind w:left="420" w:hanging="420" w:hangingChars="150"/>
        <w:rPr>
          <w:rFonts w:ascii="宋体" w:hAnsi="宋体"/>
          <w:sz w:val="28"/>
          <w:szCs w:val="28"/>
        </w:rPr>
      </w:pPr>
      <w:r>
        <w:rPr>
          <w:rFonts w:hint="eastAsia" w:ascii="宋体" w:hAnsi="宋体"/>
          <w:sz w:val="28"/>
          <w:szCs w:val="28"/>
        </w:rPr>
        <w:t>3）甲方无正当理由拒收接受服务，到期拒付服务款项的，甲方向乙方偿付本合同总价5%的违约金。甲方逾期付款，则每日按本合同总价的3‰向乙方偿付违约金。</w:t>
      </w:r>
    </w:p>
    <w:p w14:paraId="4124C989">
      <w:pPr>
        <w:spacing w:line="360" w:lineRule="auto"/>
        <w:rPr>
          <w:rFonts w:ascii="宋体" w:hAnsi="宋体"/>
          <w:bCs/>
          <w:sz w:val="28"/>
          <w:szCs w:val="28"/>
        </w:rPr>
      </w:pPr>
      <w:r>
        <w:rPr>
          <w:rFonts w:hint="eastAsia" w:ascii="宋体" w:hAnsi="宋体"/>
          <w:bCs/>
          <w:sz w:val="28"/>
          <w:szCs w:val="28"/>
        </w:rPr>
        <w:t>4）其它违约责任按《中华人民共和国</w:t>
      </w:r>
      <w:r>
        <w:rPr>
          <w:rFonts w:hint="eastAsia" w:asciiTheme="minorEastAsia" w:hAnsiTheme="minorEastAsia" w:eastAsiaTheme="minorEastAsia"/>
          <w:sz w:val="28"/>
          <w:szCs w:val="28"/>
        </w:rPr>
        <w:t>民法典</w:t>
      </w:r>
      <w:r>
        <w:rPr>
          <w:rFonts w:hint="eastAsia" w:ascii="宋体" w:hAnsi="宋体"/>
          <w:bCs/>
          <w:sz w:val="28"/>
          <w:szCs w:val="28"/>
        </w:rPr>
        <w:t>》处理。</w:t>
      </w:r>
    </w:p>
    <w:p w14:paraId="3B547033">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1" w:name="_Toc26655"/>
      <w:r>
        <w:rPr>
          <w:rFonts w:hint="eastAsia" w:ascii="宋体" w:hAnsi="宋体"/>
          <w:b/>
          <w:sz w:val="28"/>
          <w:szCs w:val="28"/>
        </w:rPr>
        <w:t>争端的解决</w:t>
      </w:r>
      <w:bookmarkEnd w:id="50"/>
      <w:bookmarkEnd w:id="51"/>
    </w:p>
    <w:p w14:paraId="31612FCB">
      <w:pPr>
        <w:spacing w:line="360" w:lineRule="auto"/>
        <w:ind w:firstLine="560" w:firstLineChars="200"/>
        <w:rPr>
          <w:rFonts w:ascii="宋体" w:hAnsi="宋体"/>
          <w:sz w:val="28"/>
          <w:szCs w:val="28"/>
        </w:rPr>
      </w:pPr>
      <w:r>
        <w:rPr>
          <w:rFonts w:hint="eastAsia" w:ascii="宋体" w:hAnsi="宋体"/>
          <w:sz w:val="28"/>
          <w:szCs w:val="28"/>
        </w:rPr>
        <w:t>合同执行过程中发生的任何争议，如双方不能通过友好协商解决，甲、乙双方一致同意向甲方所在地人民法院提起诉讼。</w:t>
      </w:r>
    </w:p>
    <w:p w14:paraId="78733B5C">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2" w:name="_Toc4084"/>
      <w:bookmarkStart w:id="53" w:name="_Toc435540768"/>
      <w:r>
        <w:rPr>
          <w:rFonts w:hint="eastAsia" w:ascii="宋体" w:hAnsi="宋体"/>
          <w:b/>
          <w:sz w:val="28"/>
          <w:szCs w:val="28"/>
        </w:rPr>
        <w:t>不可抗力</w:t>
      </w:r>
      <w:bookmarkEnd w:id="52"/>
      <w:bookmarkEnd w:id="53"/>
    </w:p>
    <w:p w14:paraId="77B93699">
      <w:pPr>
        <w:spacing w:line="360" w:lineRule="auto"/>
        <w:ind w:firstLine="560" w:firstLineChars="200"/>
        <w:rPr>
          <w:rFonts w:ascii="宋体" w:hAnsi="宋体"/>
          <w:sz w:val="28"/>
          <w:szCs w:val="28"/>
        </w:rPr>
      </w:pPr>
      <w:r>
        <w:rPr>
          <w:rFonts w:hint="eastAsia" w:ascii="宋体" w:hAnsi="宋体"/>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770874B">
      <w:pPr>
        <w:numPr>
          <w:ilvl w:val="0"/>
          <w:numId w:val="9"/>
        </w:numPr>
        <w:autoSpaceDE w:val="0"/>
        <w:autoSpaceDN w:val="0"/>
        <w:adjustRightInd w:val="0"/>
        <w:spacing w:line="360" w:lineRule="auto"/>
        <w:ind w:left="590" w:hanging="590" w:hangingChars="210"/>
        <w:jc w:val="left"/>
        <w:rPr>
          <w:rFonts w:ascii="宋体" w:hAnsi="宋体"/>
          <w:b/>
          <w:sz w:val="28"/>
          <w:szCs w:val="28"/>
        </w:rPr>
      </w:pPr>
      <w:r>
        <w:rPr>
          <w:rFonts w:hint="eastAsia" w:ascii="宋体" w:hAnsi="宋体"/>
          <w:b/>
          <w:sz w:val="28"/>
          <w:szCs w:val="28"/>
        </w:rPr>
        <w:t>税费</w:t>
      </w:r>
    </w:p>
    <w:p w14:paraId="5302F786">
      <w:pPr>
        <w:spacing w:line="360" w:lineRule="auto"/>
        <w:ind w:firstLine="560" w:firstLineChars="200"/>
        <w:rPr>
          <w:rFonts w:ascii="宋体" w:hAnsi="宋体"/>
          <w:sz w:val="28"/>
          <w:szCs w:val="28"/>
        </w:rPr>
      </w:pPr>
      <w:r>
        <w:rPr>
          <w:rFonts w:hint="eastAsia" w:ascii="宋体" w:hAnsi="宋体"/>
          <w:sz w:val="28"/>
          <w:szCs w:val="28"/>
        </w:rPr>
        <w:t>在中国境内、外发生的与本合同执行有关的一切税费均由乙方负担。</w:t>
      </w:r>
    </w:p>
    <w:p w14:paraId="33DEC11F">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4" w:name="_Toc14244"/>
      <w:bookmarkStart w:id="55" w:name="_Toc435540770"/>
      <w:r>
        <w:rPr>
          <w:rFonts w:hint="eastAsia" w:ascii="宋体" w:hAnsi="宋体"/>
          <w:b/>
          <w:sz w:val="28"/>
          <w:szCs w:val="28"/>
        </w:rPr>
        <w:t>其它</w:t>
      </w:r>
      <w:bookmarkEnd w:id="54"/>
      <w:bookmarkEnd w:id="55"/>
    </w:p>
    <w:p w14:paraId="03A39C41">
      <w:pPr>
        <w:spacing w:line="360" w:lineRule="auto"/>
        <w:ind w:left="465" w:hanging="464" w:hangingChars="166"/>
        <w:rPr>
          <w:rFonts w:ascii="宋体" w:hAnsi="宋体"/>
          <w:b/>
          <w:sz w:val="28"/>
          <w:szCs w:val="28"/>
        </w:rPr>
      </w:pPr>
      <w:r>
        <w:rPr>
          <w:rFonts w:hint="eastAsia" w:ascii="宋体" w:hAnsi="宋体"/>
          <w:sz w:val="28"/>
          <w:szCs w:val="28"/>
        </w:rPr>
        <w:t>1）本合同所有附件、招标文件、投标文件、中标通知书均为合同的有效组成部分，与本合同具有同等法律效力。</w:t>
      </w:r>
    </w:p>
    <w:p w14:paraId="36AE22DC">
      <w:pPr>
        <w:spacing w:line="360" w:lineRule="auto"/>
        <w:ind w:left="428" w:hanging="428" w:hangingChars="153"/>
        <w:rPr>
          <w:rFonts w:ascii="宋体" w:hAnsi="宋体"/>
          <w:sz w:val="28"/>
          <w:szCs w:val="28"/>
        </w:rPr>
      </w:pPr>
      <w:r>
        <w:rPr>
          <w:rFonts w:hint="eastAsia" w:ascii="宋体" w:hAnsi="宋体"/>
          <w:bCs/>
          <w:sz w:val="28"/>
          <w:szCs w:val="28"/>
        </w:rPr>
        <w:t>2</w:t>
      </w:r>
      <w:r>
        <w:rPr>
          <w:rFonts w:hint="eastAsia" w:ascii="宋体" w:hAnsi="宋体"/>
          <w:sz w:val="28"/>
          <w:szCs w:val="28"/>
        </w:rPr>
        <w:t>）在执行本合同的过程中，所有经双方签署确认的文件（包括会议纪要、补充协议、往来信函）即成为本合同的有效组成部分。</w:t>
      </w:r>
    </w:p>
    <w:p w14:paraId="517C2312">
      <w:pPr>
        <w:spacing w:line="360" w:lineRule="auto"/>
        <w:rPr>
          <w:rFonts w:ascii="宋体" w:hAnsi="宋体"/>
          <w:sz w:val="28"/>
          <w:szCs w:val="28"/>
        </w:rPr>
      </w:pPr>
      <w:r>
        <w:rPr>
          <w:rFonts w:hint="eastAsia" w:ascii="宋体" w:hAnsi="宋体"/>
          <w:sz w:val="28"/>
          <w:szCs w:val="28"/>
        </w:rPr>
        <w:t xml:space="preserve">3）如一方地址、电话、传真号码有变更，应在变更当日内书面通知对方，否则，应承担相应责任。 </w:t>
      </w:r>
    </w:p>
    <w:p w14:paraId="225A3884">
      <w:pPr>
        <w:spacing w:line="360" w:lineRule="auto"/>
        <w:rPr>
          <w:rFonts w:ascii="宋体" w:hAnsi="宋体"/>
          <w:sz w:val="28"/>
          <w:szCs w:val="28"/>
        </w:rPr>
      </w:pPr>
      <w:r>
        <w:rPr>
          <w:rFonts w:hint="eastAsia" w:ascii="宋体" w:hAnsi="宋体"/>
          <w:sz w:val="28"/>
          <w:szCs w:val="28"/>
        </w:rPr>
        <w:t>4）除甲方事先书面同意外，乙方不得部分或全部转让其应履行的合同项下的义务。</w:t>
      </w:r>
    </w:p>
    <w:p w14:paraId="7A36E4A9">
      <w:pPr>
        <w:numPr>
          <w:ilvl w:val="0"/>
          <w:numId w:val="9"/>
        </w:numPr>
        <w:autoSpaceDE w:val="0"/>
        <w:autoSpaceDN w:val="0"/>
        <w:adjustRightInd w:val="0"/>
        <w:spacing w:line="360" w:lineRule="auto"/>
        <w:ind w:left="590" w:hanging="590" w:hangingChars="210"/>
        <w:jc w:val="left"/>
        <w:rPr>
          <w:rFonts w:ascii="宋体" w:hAnsi="宋体"/>
          <w:b/>
          <w:sz w:val="28"/>
          <w:szCs w:val="28"/>
        </w:rPr>
      </w:pPr>
      <w:bookmarkStart w:id="56" w:name="_Toc29893"/>
      <w:bookmarkStart w:id="57" w:name="_Toc435540771"/>
      <w:r>
        <w:rPr>
          <w:rFonts w:hint="eastAsia" w:ascii="宋体" w:hAnsi="宋体"/>
          <w:b/>
          <w:sz w:val="28"/>
          <w:szCs w:val="28"/>
        </w:rPr>
        <w:t>合同生效</w:t>
      </w:r>
      <w:bookmarkEnd w:id="56"/>
      <w:bookmarkEnd w:id="57"/>
    </w:p>
    <w:p w14:paraId="26EF16E4">
      <w:pPr>
        <w:spacing w:line="360" w:lineRule="auto"/>
        <w:rPr>
          <w:rFonts w:ascii="宋体" w:hAnsi="宋体" w:cs="宋体"/>
          <w:sz w:val="28"/>
          <w:szCs w:val="28"/>
        </w:rPr>
      </w:pPr>
      <w:r>
        <w:rPr>
          <w:rFonts w:hint="eastAsia" w:ascii="宋体" w:hAnsi="宋体" w:cs="宋体"/>
          <w:sz w:val="28"/>
          <w:szCs w:val="28"/>
        </w:rPr>
        <w:t>1）合同自甲乙双方法人代表或其授权代表签字盖章之日起生效。</w:t>
      </w:r>
    </w:p>
    <w:p w14:paraId="3D4DE718">
      <w:pPr>
        <w:spacing w:line="360" w:lineRule="auto"/>
        <w:rPr>
          <w:rFonts w:ascii="宋体" w:hAnsi="宋体"/>
          <w:sz w:val="28"/>
          <w:szCs w:val="28"/>
        </w:rPr>
      </w:pPr>
      <w:r>
        <w:rPr>
          <w:rFonts w:hint="eastAsia" w:ascii="宋体" w:hAnsi="宋体"/>
          <w:sz w:val="28"/>
          <w:szCs w:val="28"/>
        </w:rPr>
        <w:t>2）</w:t>
      </w:r>
      <w:r>
        <w:rPr>
          <w:rFonts w:hint="eastAsia" w:ascii="宋体" w:hAnsi="宋体" w:cs="宋体"/>
          <w:sz w:val="28"/>
          <w:szCs w:val="28"/>
        </w:rPr>
        <w:t>合同壹式份，其中甲乙双方各执份，采购代理机构执壹份</w:t>
      </w:r>
      <w:r>
        <w:rPr>
          <w:rFonts w:hint="eastAsia" w:ascii="宋体" w:hAnsi="宋体"/>
          <w:sz w:val="28"/>
          <w:szCs w:val="28"/>
        </w:rPr>
        <w:t>。</w:t>
      </w:r>
    </w:p>
    <w:p w14:paraId="70A75B62">
      <w:pPr>
        <w:tabs>
          <w:tab w:val="left" w:pos="720"/>
        </w:tabs>
        <w:spacing w:line="360" w:lineRule="auto"/>
        <w:rPr>
          <w:rFonts w:ascii="宋体" w:hAnsi="宋体" w:cs="宋体"/>
          <w:sz w:val="28"/>
          <w:szCs w:val="28"/>
        </w:rPr>
      </w:pPr>
    </w:p>
    <w:p w14:paraId="5F69AC5F">
      <w:pPr>
        <w:snapToGrid w:val="0"/>
        <w:spacing w:line="360" w:lineRule="auto"/>
        <w:rPr>
          <w:rFonts w:ascii="宋体" w:hAnsi="宋体" w:cs="宋体"/>
          <w:sz w:val="28"/>
          <w:szCs w:val="28"/>
        </w:rPr>
      </w:pPr>
      <w:r>
        <w:rPr>
          <w:rFonts w:hint="eastAsia" w:ascii="宋体" w:hAnsi="宋体" w:cs="宋体"/>
          <w:sz w:val="28"/>
          <w:szCs w:val="28"/>
        </w:rPr>
        <w:t>甲方（盖章）：                          乙方（盖章）：</w:t>
      </w:r>
    </w:p>
    <w:p w14:paraId="74069665">
      <w:pPr>
        <w:snapToGrid w:val="0"/>
        <w:spacing w:line="360" w:lineRule="auto"/>
        <w:rPr>
          <w:rFonts w:ascii="宋体" w:hAnsi="宋体" w:cs="宋体"/>
          <w:sz w:val="28"/>
          <w:szCs w:val="28"/>
        </w:rPr>
      </w:pPr>
      <w:r>
        <w:rPr>
          <w:rFonts w:hint="eastAsia" w:ascii="宋体" w:hAnsi="宋体" w:cs="宋体"/>
          <w:sz w:val="28"/>
          <w:szCs w:val="28"/>
        </w:rPr>
        <w:t xml:space="preserve">代表：                                  代表： </w:t>
      </w:r>
    </w:p>
    <w:p w14:paraId="3BC49162">
      <w:pPr>
        <w:snapToGrid w:val="0"/>
        <w:spacing w:line="360" w:lineRule="auto"/>
        <w:rPr>
          <w:rFonts w:ascii="宋体" w:hAnsi="宋体" w:cs="宋体"/>
          <w:sz w:val="28"/>
          <w:szCs w:val="28"/>
        </w:rPr>
      </w:pPr>
      <w:r>
        <w:rPr>
          <w:rFonts w:hint="eastAsia" w:ascii="宋体" w:hAnsi="宋体" w:cs="宋体"/>
          <w:sz w:val="28"/>
          <w:szCs w:val="28"/>
        </w:rPr>
        <w:t>签定地点：</w:t>
      </w:r>
    </w:p>
    <w:p w14:paraId="7F0A3DA1">
      <w:pPr>
        <w:snapToGrid w:val="0"/>
        <w:spacing w:line="360" w:lineRule="auto"/>
        <w:rPr>
          <w:rFonts w:ascii="宋体" w:hAnsi="宋体" w:cs="宋体"/>
          <w:sz w:val="28"/>
          <w:szCs w:val="28"/>
        </w:rPr>
      </w:pPr>
      <w:r>
        <w:rPr>
          <w:rFonts w:hint="eastAsia" w:ascii="宋体" w:hAnsi="宋体" w:cs="宋体"/>
          <w:sz w:val="28"/>
          <w:szCs w:val="28"/>
        </w:rPr>
        <w:t xml:space="preserve">签定日期：        年     月    日       签定日期：        年     月     日    </w:t>
      </w:r>
    </w:p>
    <w:p w14:paraId="46EB524F">
      <w:pPr>
        <w:snapToGrid w:val="0"/>
        <w:spacing w:line="360" w:lineRule="auto"/>
        <w:ind w:firstLine="5600" w:firstLineChars="2000"/>
        <w:rPr>
          <w:rFonts w:ascii="宋体" w:hAnsi="宋体" w:cs="宋体"/>
          <w:sz w:val="28"/>
          <w:szCs w:val="28"/>
        </w:rPr>
      </w:pPr>
      <w:r>
        <w:rPr>
          <w:rFonts w:hint="eastAsia" w:ascii="宋体" w:hAnsi="宋体" w:cs="宋体"/>
          <w:sz w:val="28"/>
          <w:szCs w:val="28"/>
        </w:rPr>
        <w:t>开户名称：</w:t>
      </w:r>
    </w:p>
    <w:p w14:paraId="4CC16E40">
      <w:pPr>
        <w:snapToGrid w:val="0"/>
        <w:spacing w:line="360" w:lineRule="auto"/>
        <w:ind w:firstLine="5600" w:firstLineChars="2000"/>
        <w:rPr>
          <w:rFonts w:ascii="宋体" w:hAnsi="宋体" w:cs="宋体"/>
          <w:sz w:val="28"/>
          <w:szCs w:val="28"/>
        </w:rPr>
      </w:pPr>
      <w:r>
        <w:rPr>
          <w:rFonts w:hint="eastAsia" w:ascii="宋体" w:hAnsi="宋体" w:cs="宋体"/>
          <w:sz w:val="28"/>
          <w:szCs w:val="28"/>
        </w:rPr>
        <w:t>银行账号：</w:t>
      </w:r>
    </w:p>
    <w:p w14:paraId="33AF6704">
      <w:pPr>
        <w:snapToGrid w:val="0"/>
        <w:spacing w:line="360" w:lineRule="auto"/>
        <w:ind w:firstLine="5600" w:firstLineChars="2000"/>
        <w:rPr>
          <w:rFonts w:ascii="宋体" w:hAnsi="宋体"/>
          <w:szCs w:val="21"/>
        </w:rPr>
      </w:pPr>
      <w:r>
        <w:rPr>
          <w:rFonts w:hint="eastAsia" w:ascii="宋体" w:hAnsi="宋体" w:cs="宋体"/>
          <w:sz w:val="28"/>
          <w:szCs w:val="28"/>
        </w:rPr>
        <w:t>开 户 行：</w:t>
      </w:r>
    </w:p>
    <w:p w14:paraId="6B0FCF28">
      <w:pPr>
        <w:snapToGrid w:val="0"/>
        <w:spacing w:line="560" w:lineRule="exact"/>
        <w:ind w:firstLine="960" w:firstLineChars="400"/>
        <w:rPr>
          <w:rFonts w:ascii="仿宋_GB2312" w:hAnsi="仿宋" w:eastAsia="仿宋_GB2312"/>
          <w:sz w:val="24"/>
        </w:rPr>
      </w:pPr>
    </w:p>
    <w:sectPr>
      <w:footerReference r:id="rId3" w:type="default"/>
      <w:footerReference r:id="rId4" w:type="even"/>
      <w:pgSz w:w="11906" w:h="16838"/>
      <w:pgMar w:top="1417" w:right="1417" w:bottom="1417" w:left="141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7F15">
    <w:pPr>
      <w:pStyle w:val="28"/>
      <w:framePr w:wrap="around" w:vAnchor="text" w:hAnchor="margin" w:xAlign="center" w:y="1"/>
      <w:rPr>
        <w:rStyle w:val="49"/>
      </w:rPr>
    </w:pPr>
    <w:r>
      <w:t xml:space="preserve">- </w:t>
    </w:r>
    <w:r>
      <w:fldChar w:fldCharType="begin"/>
    </w:r>
    <w:r>
      <w:instrText xml:space="preserve"> PAGE </w:instrText>
    </w:r>
    <w:r>
      <w:fldChar w:fldCharType="separate"/>
    </w:r>
    <w:r>
      <w:t>22</w:t>
    </w:r>
    <w:r>
      <w:fldChar w:fldCharType="end"/>
    </w:r>
    <w:r>
      <w:t xml:space="preserve"> -</w:t>
    </w:r>
  </w:p>
  <w:p w14:paraId="561B41A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479C">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2</w:t>
    </w:r>
    <w:r>
      <w:rPr>
        <w:rStyle w:val="49"/>
      </w:rPr>
      <w:fldChar w:fldCharType="end"/>
    </w:r>
  </w:p>
  <w:p w14:paraId="1C8CFC5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AA229BF"/>
    <w:multiLevelType w:val="multilevel"/>
    <w:tmpl w:val="3AA229BF"/>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MzlhNGJkZDIxZjczOWQ3YTVjNzkyY2JjNWZjNjUifQ=="/>
  </w:docVars>
  <w:rsids>
    <w:rsidRoot w:val="00172A27"/>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163"/>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C77A8"/>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CF4"/>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97BCD"/>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A01"/>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EA5448"/>
    <w:rsid w:val="271030E5"/>
    <w:rsid w:val="27313F6F"/>
    <w:rsid w:val="2735777A"/>
    <w:rsid w:val="279D33B3"/>
    <w:rsid w:val="27FB5444"/>
    <w:rsid w:val="28681C13"/>
    <w:rsid w:val="28DD6E23"/>
    <w:rsid w:val="28DE3C83"/>
    <w:rsid w:val="293B6F3E"/>
    <w:rsid w:val="294C44FD"/>
    <w:rsid w:val="29AA0009"/>
    <w:rsid w:val="29B50E88"/>
    <w:rsid w:val="2A567226"/>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1E11AF8"/>
    <w:rsid w:val="42577E71"/>
    <w:rsid w:val="42A11473"/>
    <w:rsid w:val="42C52BA1"/>
    <w:rsid w:val="43394075"/>
    <w:rsid w:val="43C31F9B"/>
    <w:rsid w:val="44407732"/>
    <w:rsid w:val="446B68FC"/>
    <w:rsid w:val="45E17242"/>
    <w:rsid w:val="465313B5"/>
    <w:rsid w:val="46F72688"/>
    <w:rsid w:val="470214B0"/>
    <w:rsid w:val="47963205"/>
    <w:rsid w:val="47B36569"/>
    <w:rsid w:val="47B6656B"/>
    <w:rsid w:val="4ACF5AF5"/>
    <w:rsid w:val="4B110B90"/>
    <w:rsid w:val="4B6A5C4B"/>
    <w:rsid w:val="4B93015A"/>
    <w:rsid w:val="4C8D3147"/>
    <w:rsid w:val="4C925E54"/>
    <w:rsid w:val="4D422F33"/>
    <w:rsid w:val="4D9A0A40"/>
    <w:rsid w:val="4E485577"/>
    <w:rsid w:val="4E551EE3"/>
    <w:rsid w:val="4E994E01"/>
    <w:rsid w:val="4EBA7202"/>
    <w:rsid w:val="505226DD"/>
    <w:rsid w:val="50776734"/>
    <w:rsid w:val="50930868"/>
    <w:rsid w:val="50FA6CDF"/>
    <w:rsid w:val="51722469"/>
    <w:rsid w:val="51FE3E87"/>
    <w:rsid w:val="52B369BD"/>
    <w:rsid w:val="53083749"/>
    <w:rsid w:val="53C2251F"/>
    <w:rsid w:val="53D97E5A"/>
    <w:rsid w:val="546E385E"/>
    <w:rsid w:val="54B46D2D"/>
    <w:rsid w:val="554618F6"/>
    <w:rsid w:val="55C126B9"/>
    <w:rsid w:val="56FC7CB4"/>
    <w:rsid w:val="58330EA3"/>
    <w:rsid w:val="58B57C44"/>
    <w:rsid w:val="58DE235D"/>
    <w:rsid w:val="591C3AC9"/>
    <w:rsid w:val="59513E7A"/>
    <w:rsid w:val="595B4CF8"/>
    <w:rsid w:val="59DD7F74"/>
    <w:rsid w:val="59F97156"/>
    <w:rsid w:val="5A5B13AA"/>
    <w:rsid w:val="5B155711"/>
    <w:rsid w:val="5B835E40"/>
    <w:rsid w:val="5BA54009"/>
    <w:rsid w:val="5D707562"/>
    <w:rsid w:val="5E0A45F7"/>
    <w:rsid w:val="5E1E20BE"/>
    <w:rsid w:val="5E1F4F6C"/>
    <w:rsid w:val="5E353A67"/>
    <w:rsid w:val="5E7B5776"/>
    <w:rsid w:val="5ED8763C"/>
    <w:rsid w:val="5EEFE643"/>
    <w:rsid w:val="5EF74406"/>
    <w:rsid w:val="5F1C5DC1"/>
    <w:rsid w:val="5F49114F"/>
    <w:rsid w:val="5FA20A7A"/>
    <w:rsid w:val="608F56CF"/>
    <w:rsid w:val="61250170"/>
    <w:rsid w:val="61334D82"/>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4"/>
    <w:autoRedefine/>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2"/>
    <w:autoRedefine/>
    <w:qFormat/>
    <w:uiPriority w:val="0"/>
    <w:pPr>
      <w:adjustRightInd w:val="0"/>
      <w:jc w:val="center"/>
      <w:textAlignment w:val="baseline"/>
      <w:outlineLvl w:val="1"/>
    </w:pPr>
    <w:rPr>
      <w:kern w:val="0"/>
      <w:sz w:val="24"/>
      <w:szCs w:val="20"/>
    </w:rPr>
  </w:style>
  <w:style w:type="paragraph" w:styleId="6">
    <w:name w:val="heading 3"/>
    <w:basedOn w:val="1"/>
    <w:next w:val="1"/>
    <w:link w:val="56"/>
    <w:autoRedefine/>
    <w:qFormat/>
    <w:uiPriority w:val="9"/>
    <w:pPr>
      <w:spacing w:before="260" w:after="260"/>
      <w:outlineLvl w:val="2"/>
    </w:pPr>
    <w:rPr>
      <w:rFonts w:ascii="宋体" w:hAnsi="宋体"/>
      <w:szCs w:val="32"/>
    </w:rPr>
  </w:style>
  <w:style w:type="paragraph" w:styleId="7">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
    <w:autoRedefine/>
    <w:qFormat/>
    <w:uiPriority w:val="0"/>
    <w:pPr>
      <w:keepNext/>
      <w:keepLines/>
      <w:spacing w:before="280" w:after="290" w:line="376" w:lineRule="auto"/>
      <w:outlineLvl w:val="4"/>
    </w:pPr>
    <w:rPr>
      <w:b/>
      <w:sz w:val="28"/>
      <w:szCs w:val="20"/>
    </w:rPr>
  </w:style>
  <w:style w:type="paragraph" w:styleId="10">
    <w:name w:val="heading 6"/>
    <w:basedOn w:val="1"/>
    <w:next w:val="9"/>
    <w:link w:val="84"/>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5"/>
    <w:autoRedefine/>
    <w:qFormat/>
    <w:uiPriority w:val="0"/>
    <w:pPr>
      <w:keepNext/>
      <w:keepLines/>
      <w:spacing w:before="240" w:after="64" w:line="320" w:lineRule="auto"/>
      <w:outlineLvl w:val="6"/>
    </w:pPr>
    <w:rPr>
      <w:b/>
      <w:sz w:val="24"/>
      <w:szCs w:val="20"/>
    </w:rPr>
  </w:style>
  <w:style w:type="paragraph" w:styleId="12">
    <w:name w:val="heading 8"/>
    <w:basedOn w:val="1"/>
    <w:next w:val="9"/>
    <w:link w:val="86"/>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7"/>
    <w:autoRedefine/>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pPr>
    <w:rPr>
      <w:rFonts w:ascii="Calibri" w:hAnsi="Calibri"/>
      <w:szCs w:val="21"/>
    </w:rPr>
  </w:style>
  <w:style w:type="paragraph" w:styleId="3">
    <w:name w:val="Body Text Indent"/>
    <w:basedOn w:val="1"/>
    <w:link w:val="80"/>
    <w:autoRedefine/>
    <w:qFormat/>
    <w:uiPriority w:val="0"/>
    <w:pPr>
      <w:spacing w:line="360" w:lineRule="auto"/>
      <w:ind w:firstLine="420" w:firstLineChars="200"/>
    </w:pPr>
  </w:style>
  <w:style w:type="paragraph" w:styleId="9">
    <w:name w:val="Normal Indent"/>
    <w:basedOn w:val="1"/>
    <w:link w:val="58"/>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84"/>
    <w:autoRedefine/>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9"/>
    <w:autoRedefine/>
    <w:qFormat/>
    <w:uiPriority w:val="0"/>
    <w:pPr>
      <w:spacing w:after="120"/>
    </w:pPr>
    <w:rPr>
      <w:sz w:val="16"/>
      <w:szCs w:val="16"/>
    </w:rPr>
  </w:style>
  <w:style w:type="paragraph" w:styleId="20">
    <w:name w:val="Body Text"/>
    <w:basedOn w:val="1"/>
    <w:next w:val="1"/>
    <w:link w:val="93"/>
    <w:autoRedefine/>
    <w:qFormat/>
    <w:uiPriority w:val="0"/>
    <w:pPr>
      <w:spacing w:line="360" w:lineRule="auto"/>
    </w:pPr>
    <w:rPr>
      <w:b/>
      <w:bCs/>
      <w:sz w:val="24"/>
    </w:r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91"/>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89"/>
    <w:autoRedefine/>
    <w:qFormat/>
    <w:uiPriority w:val="0"/>
    <w:rPr>
      <w:rFonts w:ascii="宋体" w:hAnsi="Courier New"/>
      <w:sz w:val="32"/>
      <w:szCs w:val="20"/>
    </w:rPr>
  </w:style>
  <w:style w:type="paragraph" w:styleId="26">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autoRedefine/>
    <w:semiHidden/>
    <w:qFormat/>
    <w:uiPriority w:val="99"/>
    <w:rPr>
      <w:sz w:val="18"/>
      <w:szCs w:val="18"/>
    </w:rPr>
  </w:style>
  <w:style w:type="paragraph" w:styleId="28">
    <w:name w:val="footer"/>
    <w:basedOn w:val="1"/>
    <w:link w:val="98"/>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99"/>
    <w:rPr>
      <w:rFonts w:ascii="Arial" w:hAnsi="Arial"/>
    </w:rPr>
  </w:style>
  <w:style w:type="paragraph" w:styleId="30">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spacing w:before="120" w:after="120"/>
      <w:jc w:val="left"/>
    </w:pPr>
    <w:rPr>
      <w:b/>
      <w:bCs/>
      <w:caps/>
    </w:rPr>
  </w:style>
  <w:style w:type="paragraph" w:styleId="32">
    <w:name w:val="toc 4"/>
    <w:basedOn w:val="1"/>
    <w:next w:val="1"/>
    <w:autoRedefine/>
    <w:semiHidden/>
    <w:qFormat/>
    <w:uiPriority w:val="0"/>
    <w:pPr>
      <w:ind w:left="630"/>
      <w:jc w:val="left"/>
    </w:pPr>
    <w:rPr>
      <w:szCs w:val="21"/>
    </w:rPr>
  </w:style>
  <w:style w:type="paragraph" w:styleId="33">
    <w:name w:val="index heading"/>
    <w:basedOn w:val="1"/>
    <w:next w:val="34"/>
    <w:autoRedefine/>
    <w:qFormat/>
    <w:uiPriority w:val="0"/>
    <w:rPr>
      <w:szCs w:val="20"/>
    </w:rPr>
  </w:style>
  <w:style w:type="paragraph" w:styleId="34">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5">
    <w:name w:val="toc 6"/>
    <w:basedOn w:val="1"/>
    <w:next w:val="1"/>
    <w:autoRedefine/>
    <w:semiHidden/>
    <w:qFormat/>
    <w:uiPriority w:val="0"/>
    <w:pPr>
      <w:ind w:left="1050"/>
      <w:jc w:val="left"/>
    </w:pPr>
    <w:rPr>
      <w:szCs w:val="21"/>
    </w:rPr>
  </w:style>
  <w:style w:type="paragraph" w:styleId="36">
    <w:name w:val="Body Text Indent 3"/>
    <w:basedOn w:val="1"/>
    <w:link w:val="96"/>
    <w:autoRedefine/>
    <w:qFormat/>
    <w:uiPriority w:val="0"/>
    <w:pPr>
      <w:spacing w:line="360" w:lineRule="auto"/>
      <w:ind w:firstLine="482" w:firstLineChars="200"/>
    </w:pPr>
    <w:rPr>
      <w:rFonts w:ascii="宋体"/>
      <w:b/>
      <w:bCs/>
      <w:sz w:val="24"/>
    </w:rPr>
  </w:style>
  <w:style w:type="paragraph" w:styleId="37">
    <w:name w:val="toc 2"/>
    <w:basedOn w:val="1"/>
    <w:next w:val="1"/>
    <w:autoRedefine/>
    <w:semiHidden/>
    <w:qFormat/>
    <w:uiPriority w:val="0"/>
    <w:pPr>
      <w:tabs>
        <w:tab w:val="right" w:leader="dot" w:pos="8296"/>
      </w:tabs>
      <w:ind w:left="210"/>
      <w:jc w:val="left"/>
    </w:pPr>
    <w:rPr>
      <w:smallCaps/>
    </w:rPr>
  </w:style>
  <w:style w:type="paragraph" w:styleId="38">
    <w:name w:val="toc 9"/>
    <w:basedOn w:val="1"/>
    <w:next w:val="1"/>
    <w:autoRedefine/>
    <w:semiHidden/>
    <w:qFormat/>
    <w:uiPriority w:val="0"/>
    <w:pPr>
      <w:ind w:left="1680"/>
      <w:jc w:val="left"/>
    </w:pPr>
    <w:rPr>
      <w:szCs w:val="21"/>
    </w:rPr>
  </w:style>
  <w:style w:type="paragraph" w:styleId="39">
    <w:name w:val="Body Text 2"/>
    <w:basedOn w:val="1"/>
    <w:link w:val="97"/>
    <w:autoRedefine/>
    <w:qFormat/>
    <w:uiPriority w:val="0"/>
    <w:pPr>
      <w:spacing w:line="360" w:lineRule="auto"/>
    </w:pPr>
    <w:rPr>
      <w:sz w:val="24"/>
    </w:rPr>
  </w:style>
  <w:style w:type="paragraph" w:styleId="40">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link w:val="190"/>
    <w:autoRedefine/>
    <w:qFormat/>
    <w:uiPriority w:val="0"/>
    <w:rPr>
      <w:sz w:val="24"/>
    </w:rPr>
  </w:style>
  <w:style w:type="paragraph" w:styleId="42">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8"/>
    <w:next w:val="18"/>
    <w:link w:val="185"/>
    <w:autoRedefine/>
    <w:qFormat/>
    <w:uiPriority w:val="99"/>
    <w:pPr>
      <w:autoSpaceDE/>
      <w:autoSpaceDN/>
      <w:adjustRightInd/>
      <w:textAlignment w:val="auto"/>
    </w:pPr>
    <w:rPr>
      <w:rFonts w:ascii="Times New Roman"/>
      <w:b/>
      <w:bCs/>
      <w:kern w:val="2"/>
      <w:sz w:val="21"/>
      <w:szCs w:val="24"/>
    </w:rPr>
  </w:style>
  <w:style w:type="paragraph" w:styleId="44">
    <w:name w:val="Body Text First Indent"/>
    <w:basedOn w:val="20"/>
    <w:link w:val="130"/>
    <w:autoRedefine/>
    <w:qFormat/>
    <w:uiPriority w:val="0"/>
    <w:pPr>
      <w:spacing w:after="120" w:line="240" w:lineRule="auto"/>
      <w:ind w:firstLine="420" w:firstLineChars="100"/>
    </w:pPr>
    <w:rPr>
      <w:sz w:val="21"/>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basedOn w:val="47"/>
    <w:autoRedefine/>
    <w:qFormat/>
    <w:uiPriority w:val="99"/>
    <w:rPr>
      <w:sz w:val="21"/>
      <w:szCs w:val="21"/>
    </w:rPr>
  </w:style>
  <w:style w:type="paragraph" w:customStyle="1" w:styleId="53">
    <w:name w:val="样式1"/>
    <w:basedOn w:val="42"/>
    <w:next w:val="1"/>
    <w:autoRedefine/>
    <w:qFormat/>
    <w:uiPriority w:val="0"/>
    <w:pPr>
      <w:spacing w:before="120" w:after="120"/>
    </w:pPr>
    <w:rPr>
      <w:rFonts w:eastAsia="黑体"/>
      <w:b w:val="0"/>
      <w:sz w:val="30"/>
      <w:szCs w:val="21"/>
    </w:rPr>
  </w:style>
  <w:style w:type="character" w:customStyle="1" w:styleId="54">
    <w:name w:val="标题 4 字符"/>
    <w:link w:val="7"/>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6"/>
    <w:autoRedefine/>
    <w:qFormat/>
    <w:uiPriority w:val="9"/>
    <w:rPr>
      <w:rFonts w:ascii="宋体" w:hAnsi="宋体" w:eastAsia="宋体"/>
      <w:b/>
      <w:bCs/>
      <w:kern w:val="2"/>
      <w:sz w:val="28"/>
      <w:szCs w:val="32"/>
      <w:lang w:val="en-US" w:eastAsia="zh-CN" w:bidi="ar-SA"/>
    </w:rPr>
  </w:style>
  <w:style w:type="character" w:customStyle="1" w:styleId="57">
    <w:name w:val="标题 1 字符"/>
    <w:autoRedefine/>
    <w:qFormat/>
    <w:uiPriority w:val="0"/>
    <w:rPr>
      <w:rFonts w:ascii="宋体" w:hAnsi="宋体" w:eastAsia="黑体"/>
      <w:b/>
      <w:bCs/>
      <w:kern w:val="44"/>
      <w:sz w:val="28"/>
      <w:szCs w:val="44"/>
      <w:lang w:val="en-US" w:eastAsia="zh-CN" w:bidi="ar-SA"/>
    </w:rPr>
  </w:style>
  <w:style w:type="character" w:customStyle="1" w:styleId="58">
    <w:name w:val="正文缩进 字符"/>
    <w:link w:val="9"/>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5"/>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表段落1"/>
    <w:basedOn w:val="1"/>
    <w:autoRedefine/>
    <w:qFormat/>
    <w:uiPriority w:val="34"/>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3"/>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autoRedefine/>
    <w:qFormat/>
    <w:uiPriority w:val="0"/>
    <w:pPr>
      <w:adjustRightInd/>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字符"/>
    <w:link w:val="3"/>
    <w:autoRedefine/>
    <w:qFormat/>
    <w:uiPriority w:val="0"/>
    <w:rPr>
      <w:rFonts w:eastAsia="宋体"/>
      <w:kern w:val="2"/>
      <w:sz w:val="21"/>
      <w:szCs w:val="24"/>
      <w:lang w:val="en-US" w:eastAsia="zh-CN" w:bidi="ar-SA"/>
    </w:rPr>
  </w:style>
  <w:style w:type="character" w:customStyle="1" w:styleId="81">
    <w:name w:val="标题 5 字符"/>
    <w:link w:val="8"/>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字符"/>
    <w:link w:val="10"/>
    <w:autoRedefine/>
    <w:qFormat/>
    <w:uiPriority w:val="0"/>
    <w:rPr>
      <w:rFonts w:ascii="Arial" w:hAnsi="Arial" w:eastAsia="黑体"/>
      <w:b/>
      <w:kern w:val="2"/>
      <w:sz w:val="24"/>
      <w:lang w:val="en-US" w:eastAsia="zh-CN" w:bidi="ar-SA"/>
    </w:rPr>
  </w:style>
  <w:style w:type="character" w:customStyle="1" w:styleId="85">
    <w:name w:val="标题 7 字符"/>
    <w:link w:val="11"/>
    <w:autoRedefine/>
    <w:qFormat/>
    <w:uiPriority w:val="0"/>
    <w:rPr>
      <w:rFonts w:eastAsia="宋体"/>
      <w:b/>
      <w:kern w:val="2"/>
      <w:sz w:val="24"/>
      <w:lang w:val="en-US" w:eastAsia="zh-CN" w:bidi="ar-SA"/>
    </w:rPr>
  </w:style>
  <w:style w:type="character" w:customStyle="1" w:styleId="86">
    <w:name w:val="标题 8 字符"/>
    <w:link w:val="12"/>
    <w:autoRedefine/>
    <w:qFormat/>
    <w:uiPriority w:val="0"/>
    <w:rPr>
      <w:rFonts w:ascii="Arial" w:hAnsi="Arial" w:eastAsia="黑体"/>
      <w:kern w:val="2"/>
      <w:sz w:val="24"/>
      <w:lang w:val="en-US" w:eastAsia="zh-CN" w:bidi="ar-SA"/>
    </w:rPr>
  </w:style>
  <w:style w:type="character" w:customStyle="1" w:styleId="87">
    <w:name w:val="标题 9 字符"/>
    <w:link w:val="13"/>
    <w:autoRedefine/>
    <w:qFormat/>
    <w:uiPriority w:val="0"/>
    <w:rPr>
      <w:rFonts w:ascii="Arial" w:hAnsi="Arial" w:eastAsia="黑体"/>
      <w:kern w:val="2"/>
      <w:sz w:val="21"/>
      <w:lang w:val="en-US" w:eastAsia="zh-CN" w:bidi="ar-SA"/>
    </w:rPr>
  </w:style>
  <w:style w:type="character" w:customStyle="1" w:styleId="88">
    <w:name w:val="标题 字符"/>
    <w:link w:val="42"/>
    <w:autoRedefine/>
    <w:qFormat/>
    <w:uiPriority w:val="0"/>
    <w:rPr>
      <w:rFonts w:ascii="Arial" w:hAnsi="Arial" w:eastAsia="隶书" w:cs="Arial"/>
      <w:b/>
      <w:bCs/>
      <w:kern w:val="2"/>
      <w:sz w:val="32"/>
      <w:szCs w:val="32"/>
      <w:lang w:val="en-US" w:eastAsia="zh-CN" w:bidi="ar-SA"/>
    </w:rPr>
  </w:style>
  <w:style w:type="character" w:customStyle="1" w:styleId="89">
    <w:name w:val="日期 字符"/>
    <w:link w:val="25"/>
    <w:autoRedefine/>
    <w:qFormat/>
    <w:uiPriority w:val="0"/>
    <w:rPr>
      <w:rFonts w:ascii="宋体" w:hAnsi="Courier New" w:eastAsia="宋体"/>
      <w:kern w:val="2"/>
      <w:sz w:val="32"/>
      <w:lang w:val="en-US" w:eastAsia="zh-CN" w:bidi="ar-SA"/>
    </w:rPr>
  </w:style>
  <w:style w:type="character" w:customStyle="1" w:styleId="90">
    <w:name w:val="HTML 预设格式 字符"/>
    <w:link w:val="40"/>
    <w:autoRedefine/>
    <w:qFormat/>
    <w:uiPriority w:val="0"/>
    <w:rPr>
      <w:rFonts w:ascii="Arial Unicode MS" w:hAnsi="Arial Unicode MS" w:eastAsia="Arial Unicode MS"/>
      <w:color w:val="000000"/>
      <w:lang w:val="en-US" w:eastAsia="zh-CN" w:bidi="ar-SA"/>
    </w:rPr>
  </w:style>
  <w:style w:type="character" w:customStyle="1" w:styleId="91">
    <w:name w:val="纯文本 字符"/>
    <w:link w:val="23"/>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字符"/>
    <w:link w:val="20"/>
    <w:autoRedefine/>
    <w:qFormat/>
    <w:uiPriority w:val="0"/>
    <w:rPr>
      <w:rFonts w:eastAsia="宋体"/>
      <w:b/>
      <w:bCs/>
      <w:kern w:val="2"/>
      <w:sz w:val="24"/>
      <w:szCs w:val="24"/>
      <w:lang w:val="en-US" w:eastAsia="zh-CN" w:bidi="ar-SA"/>
    </w:rPr>
  </w:style>
  <w:style w:type="character" w:customStyle="1" w:styleId="94">
    <w:name w:val="正文文本缩进 2 字符"/>
    <w:link w:val="26"/>
    <w:autoRedefine/>
    <w:qFormat/>
    <w:uiPriority w:val="0"/>
    <w:rPr>
      <w:rFonts w:ascii="宋体" w:hAnsi="宋体" w:eastAsia="宋体"/>
      <w:kern w:val="2"/>
      <w:sz w:val="21"/>
      <w:szCs w:val="24"/>
      <w:lang w:val="en-US" w:eastAsia="zh-CN" w:bidi="ar-SA"/>
    </w:rPr>
  </w:style>
  <w:style w:type="character" w:customStyle="1" w:styleId="95">
    <w:name w:val="页眉 字符"/>
    <w:link w:val="30"/>
    <w:autoRedefine/>
    <w:qFormat/>
    <w:uiPriority w:val="99"/>
    <w:rPr>
      <w:rFonts w:eastAsia="宋体"/>
      <w:kern w:val="2"/>
      <w:sz w:val="18"/>
      <w:szCs w:val="18"/>
      <w:lang w:val="en-US" w:eastAsia="zh-CN" w:bidi="ar-SA"/>
    </w:rPr>
  </w:style>
  <w:style w:type="character" w:customStyle="1" w:styleId="96">
    <w:name w:val="正文文本缩进 3 字符"/>
    <w:link w:val="36"/>
    <w:autoRedefine/>
    <w:qFormat/>
    <w:uiPriority w:val="0"/>
    <w:rPr>
      <w:rFonts w:ascii="宋体" w:eastAsia="宋体"/>
      <w:b/>
      <w:bCs/>
      <w:kern w:val="2"/>
      <w:sz w:val="24"/>
      <w:szCs w:val="24"/>
      <w:lang w:val="en-US" w:eastAsia="zh-CN" w:bidi="ar-SA"/>
    </w:rPr>
  </w:style>
  <w:style w:type="character" w:customStyle="1" w:styleId="97">
    <w:name w:val="正文文本 2 字符"/>
    <w:link w:val="39"/>
    <w:autoRedefine/>
    <w:qFormat/>
    <w:uiPriority w:val="0"/>
    <w:rPr>
      <w:rFonts w:eastAsia="宋体"/>
      <w:kern w:val="2"/>
      <w:sz w:val="24"/>
      <w:szCs w:val="24"/>
      <w:lang w:val="en-US" w:eastAsia="zh-CN" w:bidi="ar-SA"/>
    </w:rPr>
  </w:style>
  <w:style w:type="character" w:customStyle="1" w:styleId="98">
    <w:name w:val="页脚 字符"/>
    <w:link w:val="28"/>
    <w:autoRedefine/>
    <w:qFormat/>
    <w:uiPriority w:val="0"/>
    <w:rPr>
      <w:rFonts w:eastAsia="宋体"/>
      <w:kern w:val="2"/>
      <w:sz w:val="18"/>
      <w:szCs w:val="18"/>
      <w:lang w:val="en-US" w:eastAsia="zh-CN" w:bidi="ar-SA"/>
    </w:rPr>
  </w:style>
  <w:style w:type="character" w:customStyle="1" w:styleId="99">
    <w:name w:val="正文文本 3 字符"/>
    <w:link w:val="19"/>
    <w:autoRedefine/>
    <w:qFormat/>
    <w:uiPriority w:val="0"/>
    <w:rPr>
      <w:rFonts w:eastAsia="宋体"/>
      <w:kern w:val="2"/>
      <w:sz w:val="16"/>
      <w:szCs w:val="16"/>
      <w:lang w:val="en-US" w:eastAsia="zh-CN" w:bidi="ar-SA"/>
    </w:rPr>
  </w:style>
  <w:style w:type="character" w:customStyle="1" w:styleId="100">
    <w:name w:val="批注框文本 字符"/>
    <w:link w:val="27"/>
    <w:autoRedefine/>
    <w:semiHidden/>
    <w:qFormat/>
    <w:uiPriority w:val="99"/>
    <w:rPr>
      <w:rFonts w:eastAsia="宋体"/>
      <w:kern w:val="2"/>
      <w:sz w:val="18"/>
      <w:szCs w:val="18"/>
      <w:lang w:val="en-US" w:eastAsia="zh-CN" w:bidi="ar-SA"/>
    </w:rPr>
  </w:style>
  <w:style w:type="paragraph" w:customStyle="1" w:styleId="101">
    <w:name w:val="样式2"/>
    <w:basedOn w:val="42"/>
    <w:next w:val="53"/>
    <w:autoRedefine/>
    <w:qFormat/>
    <w:uiPriority w:val="0"/>
    <w:pPr>
      <w:spacing w:before="120" w:after="120"/>
    </w:pPr>
    <w:rPr>
      <w:rFonts w:eastAsia="黑体"/>
      <w:b w:val="0"/>
      <w:sz w:val="30"/>
      <w:szCs w:val="30"/>
    </w:rPr>
  </w:style>
  <w:style w:type="character" w:customStyle="1" w:styleId="102">
    <w:name w:val="标题 3 Char Char"/>
    <w:autoRedefine/>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szCs w:val="20"/>
    </w:rPr>
  </w:style>
  <w:style w:type="paragraph" w:customStyle="1" w:styleId="106">
    <w:name w:val="设计依据"/>
    <w:basedOn w:val="20"/>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sz w:val="24"/>
    </w:rPr>
  </w:style>
  <w:style w:type="paragraph" w:customStyle="1" w:styleId="10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szCs w:val="21"/>
    </w:rPr>
  </w:style>
  <w:style w:type="paragraph" w:customStyle="1" w:styleId="113">
    <w:name w:val="--规划-题注"/>
    <w:basedOn w:val="1"/>
    <w:next w:val="105"/>
    <w:autoRedefine/>
    <w:qFormat/>
    <w:uiPriority w:val="0"/>
    <w:pPr>
      <w:spacing w:line="360" w:lineRule="auto"/>
      <w:jc w:val="center"/>
    </w:pPr>
    <w:rPr>
      <w:rFonts w:eastAsia="黑体"/>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eastAsia="黑体"/>
    </w:rPr>
  </w:style>
  <w:style w:type="paragraph" w:customStyle="1" w:styleId="116">
    <w:name w:val="--规划正文 Char"/>
    <w:basedOn w:val="1"/>
    <w:autoRedefine/>
    <w:qFormat/>
    <w:uiPriority w:val="0"/>
    <w:pPr>
      <w:spacing w:line="360" w:lineRule="auto"/>
      <w:ind w:firstLine="200" w:firstLineChars="200"/>
    </w:pPr>
    <w:rPr>
      <w:sz w:val="24"/>
    </w:rPr>
  </w:style>
  <w:style w:type="paragraph" w:customStyle="1" w:styleId="117">
    <w:name w:val="缺省文本"/>
    <w:basedOn w:val="1"/>
    <w:autoRedefine/>
    <w:qFormat/>
    <w:uiPriority w:val="0"/>
    <w:pPr>
      <w:autoSpaceDE w:val="0"/>
      <w:autoSpaceDN w:val="0"/>
      <w:adjustRightInd w:val="0"/>
      <w:jc w:val="left"/>
    </w:pPr>
    <w:rPr>
      <w:kern w:val="0"/>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autoRedefine/>
    <w:qFormat/>
    <w:uiPriority w:val="0"/>
    <w:rPr>
      <w:rFonts w:eastAsia="宋体"/>
      <w:kern w:val="2"/>
      <w:sz w:val="24"/>
      <w:szCs w:val="24"/>
      <w:lang w:val="en-US" w:eastAsia="zh-CN" w:bidi="ar-SA"/>
    </w:rPr>
  </w:style>
  <w:style w:type="paragraph" w:customStyle="1" w:styleId="120">
    <w:name w:val="样式3"/>
    <w:basedOn w:val="4"/>
    <w:autoRedefine/>
    <w:qFormat/>
    <w:uiPriority w:val="0"/>
    <w:pPr>
      <w:numPr>
        <w:ilvl w:val="0"/>
        <w:numId w:val="5"/>
      </w:numPr>
      <w:spacing w:before="240" w:after="240" w:line="480" w:lineRule="auto"/>
      <w:ind w:right="210" w:rightChars="100"/>
      <w:jc w:val="left"/>
    </w:pPr>
    <w:rPr>
      <w:sz w:val="32"/>
    </w:rPr>
  </w:style>
  <w:style w:type="character" w:customStyle="1" w:styleId="121">
    <w:name w:val="--规划正文 Char1"/>
    <w:autoRedefine/>
    <w:qFormat/>
    <w:uiPriority w:val="0"/>
    <w:rPr>
      <w:rFonts w:eastAsia="宋体"/>
      <w:kern w:val="2"/>
      <w:sz w:val="21"/>
      <w:lang w:val="en-US" w:eastAsia="zh-CN" w:bidi="ar-SA"/>
    </w:rPr>
  </w:style>
  <w:style w:type="paragraph" w:customStyle="1" w:styleId="122">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4">
    <w:name w:val="content1"/>
    <w:autoRedefine/>
    <w:qFormat/>
    <w:uiPriority w:val="0"/>
    <w:rPr>
      <w:rFonts w:hint="default" w:ascii="??" w:hAnsi="??"/>
      <w:sz w:val="16"/>
      <w:szCs w:val="16"/>
      <w:u w:val="none"/>
    </w:rPr>
  </w:style>
  <w:style w:type="character" w:customStyle="1" w:styleId="125">
    <w:name w:val="unnamed4"/>
    <w:basedOn w:val="47"/>
    <w:autoRedefine/>
    <w:qFormat/>
    <w:uiPriority w:val="0"/>
  </w:style>
  <w:style w:type="character" w:customStyle="1" w:styleId="126">
    <w:name w:val="font2"/>
    <w:basedOn w:val="47"/>
    <w:autoRedefine/>
    <w:qFormat/>
    <w:uiPriority w:val="0"/>
  </w:style>
  <w:style w:type="character" w:customStyle="1" w:styleId="127">
    <w:name w:val="font41"/>
    <w:autoRedefine/>
    <w:qFormat/>
    <w:uiPriority w:val="0"/>
    <w:rPr>
      <w:color w:val="000000"/>
      <w:spacing w:val="260"/>
      <w:sz w:val="18"/>
      <w:szCs w:val="18"/>
      <w:u w:val="none"/>
    </w:rPr>
  </w:style>
  <w:style w:type="paragraph" w:customStyle="1" w:styleId="128">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文本首行缩进 字符"/>
    <w:link w:val="44"/>
    <w:autoRedefine/>
    <w:qFormat/>
    <w:uiPriority w:val="0"/>
    <w:rPr>
      <w:rFonts w:eastAsia="宋体"/>
      <w:b/>
      <w:bCs/>
      <w:kern w:val="2"/>
      <w:sz w:val="21"/>
      <w:szCs w:val="24"/>
      <w:lang w:val="en-US" w:eastAsia="zh-CN" w:bidi="ar-SA"/>
    </w:rPr>
  </w:style>
  <w:style w:type="paragraph" w:customStyle="1" w:styleId="131">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7"/>
    <w:autoRedefine/>
    <w:qFormat/>
    <w:uiPriority w:val="0"/>
  </w:style>
  <w:style w:type="paragraph" w:customStyle="1" w:styleId="135">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7"/>
    <w:autoRedefine/>
    <w:qFormat/>
    <w:uiPriority w:val="0"/>
  </w:style>
  <w:style w:type="paragraph" w:customStyle="1" w:styleId="137">
    <w:name w:val="8"/>
    <w:basedOn w:val="1"/>
    <w:next w:val="3"/>
    <w:autoRedefine/>
    <w:qFormat/>
    <w:uiPriority w:val="0"/>
    <w:pPr>
      <w:spacing w:after="120"/>
      <w:ind w:left="420" w:leftChars="200"/>
    </w:pPr>
  </w:style>
  <w:style w:type="paragraph" w:customStyle="1" w:styleId="138">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1">
    <w:name w:val="6"/>
    <w:basedOn w:val="140"/>
    <w:autoRedefine/>
    <w:qFormat/>
    <w:uiPriority w:val="0"/>
    <w:pPr>
      <w:spacing w:line="270" w:lineRule="atLeast"/>
      <w:jc w:val="both"/>
    </w:pPr>
    <w:rPr>
      <w:b w:val="0"/>
      <w:bCs w:val="0"/>
    </w:rPr>
  </w:style>
  <w:style w:type="paragraph" w:customStyle="1" w:styleId="142">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autoRedefine/>
    <w:qFormat/>
    <w:uiPriority w:val="0"/>
    <w:pPr>
      <w:spacing w:line="240" w:lineRule="atLeast"/>
      <w:ind w:firstLine="567"/>
    </w:pPr>
    <w:rPr>
      <w:szCs w:val="20"/>
    </w:rPr>
  </w:style>
  <w:style w:type="paragraph" w:customStyle="1" w:styleId="144">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autoRedefine/>
    <w:qFormat/>
    <w:uiPriority w:val="0"/>
    <w:pPr>
      <w:spacing w:line="200" w:lineRule="atLeast"/>
    </w:pPr>
    <w:rPr>
      <w:rFonts w:ascii="Arial" w:hAnsi="Arial" w:eastAsia="宋体" w:cs="Times New Roman"/>
      <w:color w:val="auto"/>
    </w:rPr>
  </w:style>
  <w:style w:type="paragraph" w:customStyle="1" w:styleId="146">
    <w:name w:val="Normal Paragraph"/>
    <w:basedOn w:val="1"/>
    <w:autoRedefine/>
    <w:qFormat/>
    <w:uiPriority w:val="0"/>
    <w:pPr>
      <w:widowControl/>
      <w:spacing w:before="120" w:line="360" w:lineRule="auto"/>
      <w:ind w:firstLine="425"/>
    </w:pPr>
    <w:rPr>
      <w:kern w:val="0"/>
      <w:sz w:val="24"/>
    </w:rPr>
  </w:style>
  <w:style w:type="character" w:customStyle="1" w:styleId="147">
    <w:name w:val="blue"/>
    <w:basedOn w:val="47"/>
    <w:autoRedefine/>
    <w:qFormat/>
    <w:uiPriority w:val="0"/>
  </w:style>
  <w:style w:type="paragraph" w:customStyle="1" w:styleId="148">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7"/>
    <w:autoRedefine/>
    <w:qFormat/>
    <w:uiPriority w:val="0"/>
  </w:style>
  <w:style w:type="character" w:customStyle="1" w:styleId="150">
    <w:name w:val="font11"/>
    <w:autoRedefine/>
    <w:qFormat/>
    <w:uiPriority w:val="0"/>
    <w:rPr>
      <w:rFonts w:hint="default" w:ascii="ˎ̥" w:hAnsi="ˎ̥"/>
    </w:rPr>
  </w:style>
  <w:style w:type="paragraph" w:customStyle="1" w:styleId="151">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7"/>
    <w:autoRedefine/>
    <w:qFormat/>
    <w:uiPriority w:val="0"/>
  </w:style>
  <w:style w:type="character" w:customStyle="1" w:styleId="153">
    <w:name w:val="prodheadlines"/>
    <w:basedOn w:val="47"/>
    <w:autoRedefine/>
    <w:qFormat/>
    <w:uiPriority w:val="0"/>
  </w:style>
  <w:style w:type="character" w:customStyle="1" w:styleId="154">
    <w:name w:val="text"/>
    <w:basedOn w:val="47"/>
    <w:autoRedefine/>
    <w:qFormat/>
    <w:uiPriority w:val="0"/>
  </w:style>
  <w:style w:type="paragraph" w:customStyle="1" w:styleId="155">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autoRedefine/>
    <w:qFormat/>
    <w:uiPriority w:val="0"/>
    <w:pPr>
      <w:ind w:firstLine="560" w:firstLineChars="200"/>
    </w:pPr>
    <w:rPr>
      <w:sz w:val="28"/>
    </w:rPr>
  </w:style>
  <w:style w:type="character" w:customStyle="1" w:styleId="161">
    <w:name w:val="gray6"/>
    <w:basedOn w:val="47"/>
    <w:autoRedefine/>
    <w:qFormat/>
    <w:uiPriority w:val="0"/>
  </w:style>
  <w:style w:type="character" w:customStyle="1" w:styleId="162">
    <w:name w:val="style9"/>
    <w:basedOn w:val="47"/>
    <w:autoRedefine/>
    <w:qFormat/>
    <w:uiPriority w:val="0"/>
  </w:style>
  <w:style w:type="paragraph" w:customStyle="1" w:styleId="163">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7"/>
    <w:autoRedefine/>
    <w:qFormat/>
    <w:uiPriority w:val="0"/>
  </w:style>
  <w:style w:type="paragraph" w:customStyle="1" w:styleId="165">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autoRedefine/>
    <w:qFormat/>
    <w:uiPriority w:val="0"/>
    <w:pPr>
      <w:jc w:val="left"/>
    </w:pPr>
    <w:rPr>
      <w:rFonts w:ascii="Tahoma" w:hAnsi="Tahoma"/>
      <w:sz w:val="24"/>
      <w:szCs w:val="20"/>
    </w:rPr>
  </w:style>
  <w:style w:type="paragraph" w:customStyle="1" w:styleId="167">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autoRedefine/>
    <w:qFormat/>
    <w:uiPriority w:val="0"/>
    <w:pPr>
      <w:widowControl/>
      <w:spacing w:before="100" w:beforeAutospacing="1" w:after="100" w:afterAutospacing="1"/>
      <w:jc w:val="left"/>
    </w:pPr>
    <w:rPr>
      <w:kern w:val="0"/>
      <w:sz w:val="24"/>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autoRedefine/>
    <w:qFormat/>
    <w:uiPriority w:val="0"/>
    <w:pPr>
      <w:adjustRightInd w:val="0"/>
      <w:jc w:val="center"/>
    </w:pPr>
    <w:rPr>
      <w:rFonts w:ascii="宋体"/>
      <w:sz w:val="24"/>
      <w:szCs w:val="20"/>
    </w:rPr>
  </w:style>
  <w:style w:type="character" w:customStyle="1" w:styleId="175">
    <w:name w:val="样式 小三 加粗"/>
    <w:autoRedefine/>
    <w:qFormat/>
    <w:uiPriority w:val="0"/>
    <w:rPr>
      <w:rFonts w:eastAsia="宋体"/>
      <w:b/>
      <w:bCs/>
      <w:sz w:val="32"/>
    </w:rPr>
  </w:style>
  <w:style w:type="paragraph" w:customStyle="1" w:styleId="1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autoRedefine/>
    <w:qFormat/>
    <w:uiPriority w:val="0"/>
    <w:rPr>
      <w:rFonts w:ascii="Tahoma" w:hAnsi="Tahoma"/>
      <w:sz w:val="24"/>
      <w:szCs w:val="20"/>
    </w:rPr>
  </w:style>
  <w:style w:type="paragraph" w:customStyle="1" w:styleId="179">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7"/>
    <w:autoRedefine/>
    <w:qFormat/>
    <w:uiPriority w:val="0"/>
  </w:style>
  <w:style w:type="paragraph" w:customStyle="1" w:styleId="181">
    <w:name w:val="缩进正文"/>
    <w:basedOn w:val="1"/>
    <w:link w:val="182"/>
    <w:autoRedefine/>
    <w:qFormat/>
    <w:uiPriority w:val="0"/>
    <w:pPr>
      <w:ind w:firstLine="560" w:firstLineChars="200"/>
    </w:pPr>
    <w:rPr>
      <w:rFonts w:eastAsia="仿宋_GB2312" w:cs="宋体"/>
      <w:sz w:val="28"/>
      <w:szCs w:val="20"/>
    </w:rPr>
  </w:style>
  <w:style w:type="character" w:customStyle="1" w:styleId="182">
    <w:name w:val="缩进正文 Char"/>
    <w:link w:val="181"/>
    <w:autoRedefine/>
    <w:qFormat/>
    <w:uiPriority w:val="0"/>
    <w:rPr>
      <w:rFonts w:eastAsia="仿宋_GB2312" w:cs="宋体"/>
      <w:kern w:val="2"/>
      <w:sz w:val="28"/>
      <w:lang w:val="en-US" w:eastAsia="zh-CN" w:bidi="ar-SA"/>
    </w:rPr>
  </w:style>
  <w:style w:type="paragraph" w:customStyle="1" w:styleId="183">
    <w:name w:val="列出段落1"/>
    <w:basedOn w:val="1"/>
    <w:autoRedefine/>
    <w:qFormat/>
    <w:uiPriority w:val="0"/>
    <w:pPr>
      <w:ind w:firstLine="420" w:firstLineChars="200"/>
    </w:pPr>
    <w:rPr>
      <w:rFonts w:ascii="Calibri" w:hAnsi="Calibri" w:cs="Calibri"/>
      <w:szCs w:val="21"/>
    </w:rPr>
  </w:style>
  <w:style w:type="character" w:customStyle="1" w:styleId="184">
    <w:name w:val="批注文字 字符"/>
    <w:basedOn w:val="47"/>
    <w:link w:val="18"/>
    <w:autoRedefine/>
    <w:qFormat/>
    <w:uiPriority w:val="0"/>
    <w:rPr>
      <w:rFonts w:ascii="宋体"/>
      <w:sz w:val="34"/>
    </w:rPr>
  </w:style>
  <w:style w:type="character" w:customStyle="1" w:styleId="185">
    <w:name w:val="批注主题 字符"/>
    <w:basedOn w:val="184"/>
    <w:link w:val="43"/>
    <w:autoRedefine/>
    <w:qFormat/>
    <w:uiPriority w:val="99"/>
    <w:rPr>
      <w:rFonts w:ascii="宋体"/>
      <w:sz w:val="34"/>
    </w:rPr>
  </w:style>
  <w:style w:type="paragraph" w:customStyle="1" w:styleId="186">
    <w:name w:val="评价"/>
    <w:basedOn w:val="1"/>
    <w:autoRedefine/>
    <w:qFormat/>
    <w:uiPriority w:val="0"/>
    <w:pPr>
      <w:spacing w:afterLines="20"/>
      <w:ind w:firstLine="1446" w:firstLineChars="200"/>
    </w:pPr>
    <w:rPr>
      <w:rFonts w:ascii="Calibri" w:hAnsi="Calibri"/>
      <w:sz w:val="24"/>
    </w:rPr>
  </w:style>
  <w:style w:type="paragraph" w:customStyle="1" w:styleId="18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autoRedefine/>
    <w:qFormat/>
    <w:uiPriority w:val="0"/>
    <w:rPr>
      <w:color w:val="4D90F0"/>
    </w:rPr>
  </w:style>
  <w:style w:type="character" w:customStyle="1" w:styleId="189">
    <w:name w:val="body text Char1"/>
    <w:autoRedefine/>
    <w:qFormat/>
    <w:uiPriority w:val="0"/>
    <w:rPr>
      <w:rFonts w:eastAsia="宋体"/>
      <w:kern w:val="2"/>
      <w:sz w:val="21"/>
      <w:lang w:val="en-US" w:eastAsia="zh-CN" w:bidi="ar-SA"/>
    </w:rPr>
  </w:style>
  <w:style w:type="character" w:customStyle="1" w:styleId="190">
    <w:name w:val="普通(网站) 字符"/>
    <w:link w:val="41"/>
    <w:autoRedefine/>
    <w:qFormat/>
    <w:uiPriority w:val="0"/>
    <w:rPr>
      <w:kern w:val="2"/>
      <w:sz w:val="24"/>
      <w:szCs w:val="24"/>
    </w:rPr>
  </w:style>
  <w:style w:type="character" w:customStyle="1" w:styleId="191">
    <w:name w:val="批注文字 Char1"/>
    <w:autoRedefine/>
    <w:qFormat/>
    <w:uiPriority w:val="99"/>
    <w:rPr>
      <w:rFonts w:ascii="宋体"/>
      <w:sz w:val="34"/>
    </w:rPr>
  </w:style>
  <w:style w:type="character" w:customStyle="1" w:styleId="192">
    <w:name w:val="正文缩进 Char1"/>
    <w:autoRedefine/>
    <w:qFormat/>
    <w:uiPriority w:val="0"/>
    <w:rPr>
      <w:rFonts w:eastAsia="宋体"/>
      <w:kern w:val="2"/>
      <w:sz w:val="21"/>
      <w:lang w:val="en-US" w:eastAsia="zh-CN" w:bidi="ar-SA"/>
    </w:rPr>
  </w:style>
  <w:style w:type="paragraph" w:customStyle="1" w:styleId="193">
    <w:name w:val="文本"/>
    <w:basedOn w:val="1"/>
    <w:autoRedefine/>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4">
    <w:name w:val="标题 1 字符1"/>
    <w:basedOn w:val="47"/>
    <w:link w:val="4"/>
    <w:autoRedefine/>
    <w:qFormat/>
    <w:uiPriority w:val="9"/>
    <w:rPr>
      <w:rFonts w:ascii="Arial" w:hAnsi="Arial" w:eastAsia="黑体" w:cs="Times New Roman"/>
      <w:kern w:val="44"/>
      <w:sz w:val="32"/>
      <w:szCs w:val="32"/>
    </w:rPr>
  </w:style>
  <w:style w:type="paragraph" w:styleId="195">
    <w:name w:val="List Paragraph"/>
    <w:basedOn w:val="1"/>
    <w:autoRedefine/>
    <w:qFormat/>
    <w:uiPriority w:val="99"/>
    <w:pPr>
      <w:ind w:firstLine="420" w:firstLineChars="200"/>
    </w:pPr>
  </w:style>
  <w:style w:type="character" w:customStyle="1" w:styleId="196">
    <w:name w:val="批注文字 字符1"/>
    <w:autoRedefine/>
    <w:qFormat/>
    <w:uiPriority w:val="99"/>
    <w:rPr>
      <w:kern w:val="2"/>
      <w:sz w:val="21"/>
      <w:szCs w:val="24"/>
    </w:rPr>
  </w:style>
  <w:style w:type="character" w:customStyle="1" w:styleId="197">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1995</Words>
  <Characters>2103</Characters>
  <Lines>131</Lines>
  <Paragraphs>36</Paragraphs>
  <TotalTime>32</TotalTime>
  <ScaleCrop>false</ScaleCrop>
  <LinksUpToDate>false</LinksUpToDate>
  <CharactersWithSpaces>2118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2021-09-15T18:40:00Z</dcterms:created>
  <dc:creator>thsware</dc:creator>
  <cp:lastModifiedBy>毛宥净</cp:lastModifiedBy>
  <cp:lastPrinted>2025-03-05T08:19:00Z</cp:lastPrinted>
  <dcterms:modified xsi:type="dcterms:W3CDTF">2025-04-29T00:58:05Z</dcterms:modified>
  <dc:title>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77B3B1902C83490EAD91288D316F79F4_13</vt:lpwstr>
  </property>
  <property fmtid="{D5CDD505-2E9C-101B-9397-08002B2CF9AE}" pid="4" name="KSOTemplateDocerSaveRecord">
    <vt:lpwstr>eyJoZGlkIjoiMzFhMzU0OGIxYTY5ZTVlMmMyYzkwNTg5MWZkNGUzYTAiLCJ1c2VySWQiOiI1NjAyMDk3NDcifQ==</vt:lpwstr>
  </property>
</Properties>
</file>