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A1AA" w14:textId="77777777" w:rsidR="00023D4E" w:rsidRDefault="00000000">
      <w:pPr>
        <w:jc w:val="center"/>
        <w:rPr>
          <w:rFonts w:ascii="黑体" w:eastAsia="黑体" w:hAnsi="黑体"/>
          <w:sz w:val="72"/>
          <w:szCs w:val="72"/>
        </w:rPr>
      </w:pPr>
      <w:r>
        <w:rPr>
          <w:rFonts w:ascii="黑体" w:eastAsia="黑体" w:hAnsi="黑体" w:hint="eastAsia"/>
          <w:sz w:val="72"/>
          <w:szCs w:val="72"/>
        </w:rPr>
        <w:t>深圳外国语学校高中园</w:t>
      </w:r>
    </w:p>
    <w:p w14:paraId="22594D13" w14:textId="77777777" w:rsidR="00023D4E" w:rsidRDefault="00000000">
      <w:pPr>
        <w:jc w:val="center"/>
        <w:rPr>
          <w:rFonts w:ascii="黑体" w:eastAsia="黑体" w:hAnsi="黑体"/>
          <w:sz w:val="72"/>
          <w:szCs w:val="72"/>
        </w:rPr>
      </w:pPr>
      <w:r>
        <w:rPr>
          <w:rFonts w:ascii="黑体" w:eastAsia="黑体" w:hAnsi="黑体" w:hint="eastAsia"/>
          <w:sz w:val="72"/>
          <w:szCs w:val="72"/>
        </w:rPr>
        <w:t>社会采购代理机构</w:t>
      </w:r>
    </w:p>
    <w:p w14:paraId="3EBA001E" w14:textId="7C88ACC7" w:rsidR="00685DFB" w:rsidRDefault="00000000">
      <w:pPr>
        <w:jc w:val="center"/>
        <w:rPr>
          <w:rFonts w:ascii="黑体" w:eastAsia="黑体" w:hAnsi="黑体"/>
          <w:sz w:val="72"/>
          <w:szCs w:val="72"/>
        </w:rPr>
      </w:pPr>
      <w:r>
        <w:rPr>
          <w:rFonts w:ascii="黑体" w:eastAsia="黑体" w:hAnsi="黑体" w:hint="eastAsia"/>
          <w:sz w:val="72"/>
          <w:szCs w:val="72"/>
        </w:rPr>
        <w:t>公开遴选项目</w:t>
      </w:r>
    </w:p>
    <w:p w14:paraId="00A363AE" w14:textId="77777777" w:rsidR="00685DFB" w:rsidRDefault="00685DFB">
      <w:pPr>
        <w:rPr>
          <w:rFonts w:ascii="黑体" w:eastAsia="黑体" w:hAnsi="黑体"/>
          <w:sz w:val="72"/>
          <w:szCs w:val="72"/>
        </w:rPr>
      </w:pPr>
    </w:p>
    <w:p w14:paraId="1733C974" w14:textId="77777777" w:rsidR="00685DFB" w:rsidRDefault="00000000">
      <w:pPr>
        <w:jc w:val="center"/>
        <w:rPr>
          <w:rFonts w:ascii="黑体" w:eastAsia="黑体" w:hAnsi="黑体"/>
          <w:sz w:val="72"/>
          <w:szCs w:val="72"/>
        </w:rPr>
      </w:pPr>
      <w:r>
        <w:rPr>
          <w:rFonts w:ascii="黑体" w:eastAsia="黑体" w:hAnsi="黑体" w:hint="eastAsia"/>
          <w:sz w:val="72"/>
          <w:szCs w:val="72"/>
        </w:rPr>
        <w:t>招标文件</w:t>
      </w:r>
    </w:p>
    <w:p w14:paraId="38C4264F" w14:textId="77777777" w:rsidR="00685DFB" w:rsidRDefault="00685DFB">
      <w:pPr>
        <w:rPr>
          <w:rFonts w:ascii="黑体" w:eastAsia="黑体" w:hAnsi="黑体"/>
          <w:sz w:val="72"/>
          <w:szCs w:val="72"/>
        </w:rPr>
      </w:pPr>
    </w:p>
    <w:tbl>
      <w:tblPr>
        <w:tblStyle w:val="aff5"/>
        <w:tblW w:w="46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5777"/>
      </w:tblGrid>
      <w:tr w:rsidR="00685DFB" w14:paraId="20BF1E9A" w14:textId="77777777">
        <w:trPr>
          <w:trHeight w:val="284"/>
          <w:jc w:val="center"/>
        </w:trPr>
        <w:tc>
          <w:tcPr>
            <w:tcW w:w="1491" w:type="pct"/>
          </w:tcPr>
          <w:p w14:paraId="57FE6865"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项目编号：</w:t>
            </w:r>
          </w:p>
        </w:tc>
        <w:tc>
          <w:tcPr>
            <w:tcW w:w="3509" w:type="pct"/>
          </w:tcPr>
          <w:p w14:paraId="55F7DBFB" w14:textId="77777777" w:rsidR="00685DFB" w:rsidRDefault="00000000">
            <w:pPr>
              <w:spacing w:line="360" w:lineRule="auto"/>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SWGZY2025006</w:t>
            </w:r>
          </w:p>
        </w:tc>
      </w:tr>
      <w:tr w:rsidR="00685DFB" w14:paraId="2F55CC3A" w14:textId="77777777">
        <w:trPr>
          <w:trHeight w:val="284"/>
          <w:jc w:val="center"/>
        </w:trPr>
        <w:tc>
          <w:tcPr>
            <w:tcW w:w="1491" w:type="pct"/>
          </w:tcPr>
          <w:p w14:paraId="5F05BB6E"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项目名称：</w:t>
            </w:r>
          </w:p>
        </w:tc>
        <w:tc>
          <w:tcPr>
            <w:tcW w:w="3509" w:type="pct"/>
          </w:tcPr>
          <w:p w14:paraId="79F461B8" w14:textId="77777777" w:rsidR="00685DFB" w:rsidRDefault="00000000">
            <w:pPr>
              <w:jc w:val="left"/>
              <w:rPr>
                <w:rFonts w:eastAsiaTheme="minorEastAsia"/>
              </w:rPr>
            </w:pPr>
            <w:r>
              <w:rPr>
                <w:rFonts w:asciiTheme="minorEastAsia" w:eastAsiaTheme="minorEastAsia" w:hAnsiTheme="minorEastAsia" w:hint="eastAsia"/>
                <w:sz w:val="28"/>
                <w:szCs w:val="28"/>
              </w:rPr>
              <w:t>深圳外国语学校高中园社会采购代理机构公开遴选项目</w:t>
            </w:r>
          </w:p>
        </w:tc>
      </w:tr>
      <w:tr w:rsidR="00685DFB" w14:paraId="2F13B17F" w14:textId="77777777">
        <w:trPr>
          <w:trHeight w:val="284"/>
          <w:jc w:val="center"/>
        </w:trPr>
        <w:tc>
          <w:tcPr>
            <w:tcW w:w="1491" w:type="pct"/>
          </w:tcPr>
          <w:p w14:paraId="098894A1"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采购方式：</w:t>
            </w:r>
          </w:p>
        </w:tc>
        <w:tc>
          <w:tcPr>
            <w:tcW w:w="3509" w:type="pct"/>
          </w:tcPr>
          <w:p w14:paraId="57BAA9DF"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公开招标</w:t>
            </w:r>
          </w:p>
        </w:tc>
      </w:tr>
      <w:tr w:rsidR="00685DFB" w14:paraId="2557D18B" w14:textId="77777777">
        <w:trPr>
          <w:trHeight w:val="284"/>
          <w:jc w:val="center"/>
        </w:trPr>
        <w:tc>
          <w:tcPr>
            <w:tcW w:w="1491" w:type="pct"/>
          </w:tcPr>
          <w:p w14:paraId="218D14AE"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资金来源：</w:t>
            </w:r>
          </w:p>
        </w:tc>
        <w:tc>
          <w:tcPr>
            <w:tcW w:w="3509" w:type="pct"/>
          </w:tcPr>
          <w:p w14:paraId="3C5F0BE3"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财政资金</w:t>
            </w:r>
          </w:p>
        </w:tc>
      </w:tr>
      <w:tr w:rsidR="00685DFB" w14:paraId="3F464E4A" w14:textId="77777777">
        <w:trPr>
          <w:trHeight w:val="284"/>
          <w:jc w:val="center"/>
        </w:trPr>
        <w:tc>
          <w:tcPr>
            <w:tcW w:w="1491" w:type="pct"/>
          </w:tcPr>
          <w:p w14:paraId="350E7F50"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货币类型：</w:t>
            </w:r>
          </w:p>
        </w:tc>
        <w:tc>
          <w:tcPr>
            <w:tcW w:w="3509" w:type="pct"/>
          </w:tcPr>
          <w:p w14:paraId="0836F449"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人民币</w:t>
            </w:r>
          </w:p>
        </w:tc>
      </w:tr>
      <w:tr w:rsidR="00685DFB" w14:paraId="5B032C9D" w14:textId="77777777">
        <w:trPr>
          <w:trHeight w:val="284"/>
          <w:jc w:val="center"/>
        </w:trPr>
        <w:tc>
          <w:tcPr>
            <w:tcW w:w="1491" w:type="pct"/>
          </w:tcPr>
          <w:p w14:paraId="07364873" w14:textId="77777777" w:rsidR="00685DFB" w:rsidRDefault="00000000">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评标方法：</w:t>
            </w:r>
          </w:p>
        </w:tc>
        <w:tc>
          <w:tcPr>
            <w:tcW w:w="3509" w:type="pct"/>
          </w:tcPr>
          <w:p w14:paraId="488615E7" w14:textId="77777777" w:rsidR="00685DFB" w:rsidRDefault="00000000">
            <w:pPr>
              <w:spacing w:line="360" w:lineRule="auto"/>
              <w:rPr>
                <w:rFonts w:asciiTheme="minorEastAsia" w:eastAsiaTheme="minorEastAsia" w:hAnsiTheme="minorEastAsia"/>
                <w:color w:val="0000FF"/>
                <w:sz w:val="28"/>
                <w:szCs w:val="28"/>
              </w:rPr>
            </w:pPr>
            <w:r>
              <w:rPr>
                <w:rFonts w:asciiTheme="minorEastAsia" w:eastAsiaTheme="minorEastAsia" w:hAnsiTheme="minorEastAsia" w:hint="eastAsia"/>
                <w:sz w:val="28"/>
                <w:szCs w:val="28"/>
              </w:rPr>
              <w:t>综合评分法</w:t>
            </w:r>
          </w:p>
        </w:tc>
      </w:tr>
    </w:tbl>
    <w:p w14:paraId="23D359E1" w14:textId="77777777" w:rsidR="00685DFB" w:rsidRDefault="00685DFB">
      <w:pPr>
        <w:rPr>
          <w:rFonts w:ascii="黑体" w:eastAsia="黑体" w:hAnsi="黑体"/>
          <w:sz w:val="72"/>
          <w:szCs w:val="72"/>
        </w:rPr>
      </w:pPr>
    </w:p>
    <w:p w14:paraId="72794D1F" w14:textId="77777777" w:rsidR="00685DFB" w:rsidRDefault="00685DFB"/>
    <w:p w14:paraId="329083F1" w14:textId="77777777" w:rsidR="00685DFB" w:rsidRDefault="00000000">
      <w:pPr>
        <w:spacing w:line="360" w:lineRule="auto"/>
        <w:jc w:val="center"/>
        <w:rPr>
          <w:rFonts w:ascii="黑体" w:eastAsia="黑体" w:hAnsi="黑体"/>
          <w:sz w:val="32"/>
          <w:szCs w:val="32"/>
        </w:rPr>
      </w:pPr>
      <w:r>
        <w:rPr>
          <w:rFonts w:ascii="黑体" w:eastAsia="黑体" w:hAnsi="黑体" w:hint="eastAsia"/>
          <w:sz w:val="32"/>
          <w:szCs w:val="32"/>
        </w:rPr>
        <w:t>深圳外国语学校高中园</w:t>
      </w:r>
    </w:p>
    <w:p w14:paraId="6D227AC2" w14:textId="77777777" w:rsidR="00685DFB" w:rsidRDefault="00000000">
      <w:pPr>
        <w:spacing w:line="360" w:lineRule="auto"/>
        <w:jc w:val="center"/>
        <w:rPr>
          <w:rFonts w:ascii="黑体" w:eastAsia="黑体" w:hAnsi="黑体"/>
          <w:color w:val="FF0000"/>
          <w:sz w:val="32"/>
          <w:szCs w:val="32"/>
        </w:rPr>
      </w:pPr>
      <w:r>
        <w:rPr>
          <w:rFonts w:ascii="黑体" w:eastAsia="黑体" w:hAnsi="黑体" w:hint="eastAsia"/>
          <w:color w:val="FF0000"/>
          <w:sz w:val="32"/>
          <w:szCs w:val="32"/>
        </w:rPr>
        <w:t>2</w:t>
      </w:r>
      <w:r>
        <w:rPr>
          <w:rFonts w:ascii="黑体" w:eastAsia="黑体" w:hAnsi="黑体"/>
          <w:color w:val="FF0000"/>
          <w:sz w:val="32"/>
          <w:szCs w:val="32"/>
        </w:rPr>
        <w:t>02</w:t>
      </w:r>
      <w:r>
        <w:rPr>
          <w:rFonts w:ascii="黑体" w:eastAsia="黑体" w:hAnsi="黑体" w:hint="eastAsia"/>
          <w:color w:val="FF0000"/>
          <w:sz w:val="32"/>
          <w:szCs w:val="32"/>
        </w:rPr>
        <w:t>5年5月</w:t>
      </w:r>
    </w:p>
    <w:p w14:paraId="5DA1CE09" w14:textId="77777777" w:rsidR="00685DFB"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项目评审信息</w:t>
      </w:r>
    </w:p>
    <w:p w14:paraId="236A0E6E" w14:textId="77777777" w:rsidR="00685DFB" w:rsidRDefault="00685DFB">
      <w:pPr>
        <w:jc w:val="center"/>
        <w:rPr>
          <w:rFonts w:ascii="黑体" w:eastAsia="黑体" w:hAnsi="黑体"/>
          <w:sz w:val="40"/>
          <w:szCs w:val="40"/>
        </w:rPr>
      </w:pPr>
    </w:p>
    <w:p w14:paraId="36B85FAA" w14:textId="77777777" w:rsidR="00685DFB" w:rsidRDefault="00000000">
      <w:pPr>
        <w:jc w:val="center"/>
        <w:outlineLvl w:val="1"/>
        <w:rPr>
          <w:rFonts w:ascii="黑体" w:eastAsia="黑体" w:hAnsi="黑体"/>
          <w:sz w:val="32"/>
          <w:szCs w:val="32"/>
        </w:rPr>
      </w:pPr>
      <w:r>
        <w:rPr>
          <w:rFonts w:ascii="黑体" w:eastAsia="黑体" w:hAnsi="黑体" w:hint="eastAsia"/>
          <w:sz w:val="32"/>
          <w:szCs w:val="32"/>
        </w:rPr>
        <w:t>一、投标文件初审表</w:t>
      </w:r>
    </w:p>
    <w:p w14:paraId="5A3ABE18" w14:textId="77777777" w:rsidR="00685DFB" w:rsidRDefault="00000000">
      <w:pPr>
        <w:jc w:val="center"/>
      </w:pPr>
      <w:r>
        <w:rPr>
          <w:rFonts w:hint="eastAsia"/>
        </w:rPr>
        <w:t>（凡有下列情形之一的，初审不通过，投标无效）</w:t>
      </w:r>
    </w:p>
    <w:tbl>
      <w:tblPr>
        <w:tblStyle w:val="aff5"/>
        <w:tblW w:w="5000" w:type="pct"/>
        <w:tblLook w:val="04A0" w:firstRow="1" w:lastRow="0" w:firstColumn="1" w:lastColumn="0" w:noHBand="0" w:noVBand="1"/>
      </w:tblPr>
      <w:tblGrid>
        <w:gridCol w:w="641"/>
        <w:gridCol w:w="8194"/>
      </w:tblGrid>
      <w:tr w:rsidR="00685DFB" w14:paraId="5BABBDC1" w14:textId="77777777">
        <w:trPr>
          <w:trHeight w:val="680"/>
        </w:trPr>
        <w:tc>
          <w:tcPr>
            <w:tcW w:w="5000" w:type="pct"/>
            <w:gridSpan w:val="2"/>
            <w:vAlign w:val="center"/>
          </w:tcPr>
          <w:p w14:paraId="1A9B878C" w14:textId="77777777" w:rsidR="00685DFB" w:rsidRDefault="00000000">
            <w:pPr>
              <w:jc w:val="center"/>
              <w:rPr>
                <w:rFonts w:ascii="宋体" w:hAnsi="宋体"/>
                <w:sz w:val="28"/>
                <w:szCs w:val="28"/>
              </w:rPr>
            </w:pPr>
            <w:r>
              <w:rPr>
                <w:rFonts w:ascii="宋体" w:hAnsi="宋体" w:hint="eastAsia"/>
                <w:sz w:val="28"/>
                <w:szCs w:val="28"/>
              </w:rPr>
              <w:t>资格性审查表</w:t>
            </w:r>
          </w:p>
        </w:tc>
      </w:tr>
      <w:tr w:rsidR="00685DFB" w14:paraId="55CB863E" w14:textId="77777777">
        <w:trPr>
          <w:trHeight w:val="680"/>
        </w:trPr>
        <w:tc>
          <w:tcPr>
            <w:tcW w:w="363" w:type="pct"/>
            <w:vAlign w:val="center"/>
          </w:tcPr>
          <w:p w14:paraId="669B8248" w14:textId="77777777" w:rsidR="00685DFB"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637" w:type="pct"/>
            <w:vAlign w:val="center"/>
          </w:tcPr>
          <w:p w14:paraId="76E1F6F2" w14:textId="77777777" w:rsidR="00685DFB" w:rsidRDefault="00000000">
            <w:pPr>
              <w:jc w:val="left"/>
              <w:rPr>
                <w:rFonts w:ascii="宋体" w:hAnsi="宋体"/>
                <w:sz w:val="28"/>
                <w:szCs w:val="28"/>
              </w:rPr>
            </w:pPr>
            <w:r>
              <w:rPr>
                <w:rFonts w:ascii="宋体" w:hAnsi="宋体" w:hint="eastAsia"/>
                <w:sz w:val="28"/>
                <w:szCs w:val="28"/>
              </w:rPr>
              <w:t>代理机构不符合代理机构的资格要求，或未提交相应的资格证明资料（详见代理机构的资格要求）；</w:t>
            </w:r>
          </w:p>
        </w:tc>
      </w:tr>
      <w:tr w:rsidR="00685DFB" w14:paraId="5579FCF9" w14:textId="77777777">
        <w:trPr>
          <w:trHeight w:val="680"/>
        </w:trPr>
        <w:tc>
          <w:tcPr>
            <w:tcW w:w="5000" w:type="pct"/>
            <w:gridSpan w:val="2"/>
            <w:vAlign w:val="center"/>
          </w:tcPr>
          <w:p w14:paraId="7BE9DAC0" w14:textId="77777777" w:rsidR="00685DFB" w:rsidRDefault="00000000">
            <w:pPr>
              <w:jc w:val="center"/>
              <w:rPr>
                <w:rFonts w:ascii="宋体" w:hAnsi="宋体"/>
                <w:sz w:val="28"/>
                <w:szCs w:val="28"/>
              </w:rPr>
            </w:pPr>
            <w:r>
              <w:rPr>
                <w:rFonts w:ascii="宋体" w:hAnsi="宋体" w:hint="eastAsia"/>
                <w:sz w:val="28"/>
                <w:szCs w:val="28"/>
              </w:rPr>
              <w:t>符合性审查表</w:t>
            </w:r>
          </w:p>
        </w:tc>
      </w:tr>
      <w:tr w:rsidR="00685DFB" w14:paraId="52E784BB" w14:textId="77777777">
        <w:trPr>
          <w:trHeight w:val="680"/>
        </w:trPr>
        <w:tc>
          <w:tcPr>
            <w:tcW w:w="363" w:type="pct"/>
            <w:vAlign w:val="center"/>
          </w:tcPr>
          <w:p w14:paraId="43EAB4CC" w14:textId="77777777" w:rsidR="00685DFB" w:rsidRDefault="00000000">
            <w:pPr>
              <w:tabs>
                <w:tab w:val="left" w:pos="426"/>
              </w:tabs>
              <w:jc w:val="center"/>
              <w:rPr>
                <w:rFonts w:asciiTheme="minorEastAsia" w:eastAsiaTheme="minorEastAsia" w:hAnsiTheme="minorEastAsia"/>
                <w:szCs w:val="21"/>
              </w:rPr>
            </w:pPr>
            <w:r>
              <w:rPr>
                <w:rFonts w:ascii="仿宋" w:eastAsia="仿宋" w:hAnsi="仿宋" w:cs="仿宋" w:hint="eastAsia"/>
                <w:color w:val="000000"/>
                <w:sz w:val="24"/>
              </w:rPr>
              <w:t>1</w:t>
            </w:r>
          </w:p>
        </w:tc>
        <w:tc>
          <w:tcPr>
            <w:tcW w:w="4637" w:type="pct"/>
            <w:vAlign w:val="center"/>
          </w:tcPr>
          <w:p w14:paraId="1E26D5DF" w14:textId="77777777" w:rsidR="00685DFB" w:rsidRDefault="00000000">
            <w:pPr>
              <w:jc w:val="left"/>
              <w:rPr>
                <w:rFonts w:ascii="宋体" w:hAnsi="宋体"/>
                <w:sz w:val="28"/>
                <w:szCs w:val="28"/>
              </w:rPr>
            </w:pPr>
            <w:r>
              <w:rPr>
                <w:rFonts w:ascii="宋体" w:hAnsi="宋体" w:hint="eastAsia"/>
                <w:sz w:val="28"/>
                <w:szCs w:val="28"/>
              </w:rPr>
              <w:t>对同一项目响应时，提供两套以上的响应方案（遴选文件另有规定的除外）；</w:t>
            </w:r>
          </w:p>
        </w:tc>
      </w:tr>
      <w:tr w:rsidR="00685DFB" w14:paraId="27314F3D" w14:textId="77777777">
        <w:trPr>
          <w:trHeight w:val="680"/>
        </w:trPr>
        <w:tc>
          <w:tcPr>
            <w:tcW w:w="363" w:type="pct"/>
            <w:vAlign w:val="center"/>
          </w:tcPr>
          <w:p w14:paraId="16DBE708" w14:textId="77777777" w:rsidR="00685DFB" w:rsidRDefault="00000000">
            <w:pPr>
              <w:tabs>
                <w:tab w:val="left" w:pos="426"/>
              </w:tabs>
              <w:jc w:val="center"/>
              <w:rPr>
                <w:rFonts w:asciiTheme="minorEastAsia" w:eastAsiaTheme="minorEastAsia" w:hAnsiTheme="minorEastAsia"/>
                <w:szCs w:val="21"/>
              </w:rPr>
            </w:pPr>
            <w:r>
              <w:rPr>
                <w:rFonts w:ascii="仿宋" w:eastAsia="仿宋" w:hAnsi="仿宋" w:cs="仿宋" w:hint="eastAsia"/>
                <w:color w:val="000000"/>
                <w:sz w:val="24"/>
              </w:rPr>
              <w:t>2</w:t>
            </w:r>
          </w:p>
        </w:tc>
        <w:tc>
          <w:tcPr>
            <w:tcW w:w="4637" w:type="pct"/>
          </w:tcPr>
          <w:p w14:paraId="0D3AE35E" w14:textId="77777777" w:rsidR="00685DFB" w:rsidRDefault="00000000">
            <w:pPr>
              <w:jc w:val="left"/>
              <w:rPr>
                <w:rFonts w:ascii="宋体" w:hAnsi="宋体"/>
                <w:sz w:val="28"/>
                <w:szCs w:val="28"/>
              </w:rPr>
            </w:pPr>
            <w:r>
              <w:rPr>
                <w:rFonts w:ascii="宋体" w:hAnsi="宋体" w:hint="eastAsia"/>
                <w:sz w:val="28"/>
                <w:szCs w:val="28"/>
              </w:rPr>
              <w:t>所投货物、服务在技术、商务等方面没有实质性满足遴选文件要求的（是否实质性满足遴选文件要求，由遴选组织单位根据实质性条款响应情况做出评判；若遴选文件未设置实质性条款，不得据此做投标无效处理）；</w:t>
            </w:r>
          </w:p>
        </w:tc>
      </w:tr>
      <w:tr w:rsidR="00685DFB" w14:paraId="5BA19643" w14:textId="77777777">
        <w:trPr>
          <w:trHeight w:val="680"/>
        </w:trPr>
        <w:tc>
          <w:tcPr>
            <w:tcW w:w="363" w:type="pct"/>
            <w:vAlign w:val="center"/>
          </w:tcPr>
          <w:p w14:paraId="29B99294" w14:textId="77777777" w:rsidR="00685DFB" w:rsidRDefault="00000000">
            <w:pPr>
              <w:tabs>
                <w:tab w:val="left" w:pos="426"/>
              </w:tabs>
              <w:jc w:val="center"/>
              <w:rPr>
                <w:rFonts w:asciiTheme="minorEastAsia" w:eastAsiaTheme="minorEastAsia" w:hAnsiTheme="minorEastAsia"/>
                <w:szCs w:val="21"/>
              </w:rPr>
            </w:pPr>
            <w:r>
              <w:rPr>
                <w:rFonts w:ascii="仿宋" w:eastAsia="仿宋" w:hAnsi="仿宋" w:cs="仿宋" w:hint="eastAsia"/>
                <w:color w:val="000000"/>
                <w:sz w:val="24"/>
              </w:rPr>
              <w:t>3</w:t>
            </w:r>
          </w:p>
        </w:tc>
        <w:tc>
          <w:tcPr>
            <w:tcW w:w="4637" w:type="pct"/>
          </w:tcPr>
          <w:p w14:paraId="4F39132D" w14:textId="77777777" w:rsidR="00685DFB" w:rsidRDefault="00000000">
            <w:pPr>
              <w:jc w:val="left"/>
              <w:rPr>
                <w:rFonts w:ascii="宋体" w:hAnsi="宋体"/>
                <w:sz w:val="28"/>
                <w:szCs w:val="28"/>
              </w:rPr>
            </w:pPr>
            <w:r>
              <w:rPr>
                <w:rFonts w:ascii="宋体" w:hAnsi="宋体" w:hint="eastAsia"/>
                <w:sz w:val="28"/>
                <w:szCs w:val="28"/>
              </w:rPr>
              <w:t>未按遴选文件所提供的《响应及履约承诺函》进行承诺；未按遴选文件对响应文件组成的要求提供响应文件；</w:t>
            </w:r>
          </w:p>
        </w:tc>
      </w:tr>
      <w:tr w:rsidR="00685DFB" w14:paraId="5812B5FD" w14:textId="77777777">
        <w:trPr>
          <w:trHeight w:val="680"/>
        </w:trPr>
        <w:tc>
          <w:tcPr>
            <w:tcW w:w="363" w:type="pct"/>
            <w:vAlign w:val="center"/>
          </w:tcPr>
          <w:p w14:paraId="610E7E46" w14:textId="77777777" w:rsidR="00685DFB" w:rsidRDefault="00000000">
            <w:pPr>
              <w:tabs>
                <w:tab w:val="left" w:pos="426"/>
              </w:tabs>
              <w:jc w:val="center"/>
              <w:rPr>
                <w:rFonts w:asciiTheme="minorEastAsia" w:eastAsiaTheme="minorEastAsia" w:hAnsiTheme="minorEastAsia"/>
                <w:szCs w:val="21"/>
              </w:rPr>
            </w:pPr>
            <w:r>
              <w:rPr>
                <w:rFonts w:ascii="仿宋" w:eastAsia="仿宋" w:hAnsi="仿宋" w:cs="仿宋" w:hint="eastAsia"/>
                <w:color w:val="000000"/>
                <w:sz w:val="24"/>
              </w:rPr>
              <w:t>4</w:t>
            </w:r>
          </w:p>
        </w:tc>
        <w:tc>
          <w:tcPr>
            <w:tcW w:w="4637" w:type="pct"/>
            <w:vAlign w:val="center"/>
          </w:tcPr>
          <w:p w14:paraId="040F3FE4" w14:textId="3467179F" w:rsidR="00685DFB" w:rsidRDefault="00000000">
            <w:pPr>
              <w:jc w:val="left"/>
              <w:rPr>
                <w:rFonts w:ascii="宋体" w:hAnsi="宋体"/>
                <w:sz w:val="28"/>
                <w:szCs w:val="28"/>
              </w:rPr>
            </w:pPr>
            <w:r>
              <w:rPr>
                <w:rFonts w:ascii="宋体" w:hAnsi="宋体" w:hint="eastAsia"/>
                <w:sz w:val="28"/>
                <w:szCs w:val="28"/>
              </w:rPr>
              <w:t>未提供法定代表人、授权代表人</w:t>
            </w:r>
            <w:r w:rsidR="004E49E6">
              <w:rPr>
                <w:rFonts w:ascii="宋体" w:hAnsi="宋体" w:hint="eastAsia"/>
                <w:sz w:val="28"/>
                <w:szCs w:val="28"/>
              </w:rPr>
              <w:t>（如有）</w:t>
            </w:r>
            <w:r>
              <w:rPr>
                <w:rFonts w:ascii="宋体" w:hAnsi="宋体" w:hint="eastAsia"/>
                <w:sz w:val="28"/>
                <w:szCs w:val="28"/>
              </w:rPr>
              <w:t>的人员社保；</w:t>
            </w:r>
          </w:p>
        </w:tc>
      </w:tr>
      <w:tr w:rsidR="00685DFB" w14:paraId="3ED6A382" w14:textId="77777777">
        <w:trPr>
          <w:trHeight w:val="680"/>
        </w:trPr>
        <w:tc>
          <w:tcPr>
            <w:tcW w:w="363" w:type="pct"/>
            <w:vAlign w:val="center"/>
          </w:tcPr>
          <w:p w14:paraId="60DC9289" w14:textId="77777777" w:rsidR="00685DFB" w:rsidRDefault="00000000">
            <w:pPr>
              <w:tabs>
                <w:tab w:val="left" w:pos="426"/>
              </w:tabs>
              <w:jc w:val="center"/>
              <w:rPr>
                <w:rFonts w:asciiTheme="minorEastAsia" w:eastAsiaTheme="minorEastAsia" w:hAnsiTheme="minorEastAsia"/>
                <w:szCs w:val="21"/>
              </w:rPr>
            </w:pPr>
            <w:r>
              <w:rPr>
                <w:rFonts w:ascii="仿宋" w:eastAsia="仿宋" w:hAnsi="仿宋" w:cs="仿宋" w:hint="eastAsia"/>
                <w:color w:val="000000"/>
                <w:sz w:val="24"/>
              </w:rPr>
              <w:t>5</w:t>
            </w:r>
          </w:p>
        </w:tc>
        <w:tc>
          <w:tcPr>
            <w:tcW w:w="4637" w:type="pct"/>
            <w:vAlign w:val="center"/>
          </w:tcPr>
          <w:p w14:paraId="08EE73A1" w14:textId="77777777" w:rsidR="00685DFB" w:rsidRDefault="00000000">
            <w:pPr>
              <w:jc w:val="left"/>
              <w:rPr>
                <w:rFonts w:ascii="宋体" w:hAnsi="宋体"/>
                <w:sz w:val="28"/>
                <w:szCs w:val="28"/>
              </w:rPr>
            </w:pPr>
            <w:r>
              <w:rPr>
                <w:rFonts w:ascii="宋体" w:hAnsi="宋体" w:hint="eastAsia"/>
                <w:sz w:val="28"/>
                <w:szCs w:val="28"/>
              </w:rPr>
              <w:t>未按要求签字、盖章；</w:t>
            </w:r>
          </w:p>
        </w:tc>
      </w:tr>
      <w:tr w:rsidR="00685DFB" w14:paraId="7EFFF189" w14:textId="77777777">
        <w:trPr>
          <w:trHeight w:val="680"/>
        </w:trPr>
        <w:tc>
          <w:tcPr>
            <w:tcW w:w="363" w:type="pct"/>
            <w:vAlign w:val="center"/>
          </w:tcPr>
          <w:p w14:paraId="4B4B78A9" w14:textId="77777777" w:rsidR="00685DFB" w:rsidRDefault="00000000">
            <w:pPr>
              <w:tabs>
                <w:tab w:val="left" w:pos="426"/>
              </w:tabs>
              <w:jc w:val="center"/>
              <w:rPr>
                <w:rFonts w:asciiTheme="minorEastAsia" w:eastAsiaTheme="minorEastAsia" w:hAnsiTheme="minorEastAsia"/>
                <w:szCs w:val="21"/>
              </w:rPr>
            </w:pPr>
            <w:r>
              <w:rPr>
                <w:rFonts w:ascii="仿宋" w:eastAsia="仿宋" w:hAnsi="仿宋" w:cs="仿宋" w:hint="eastAsia"/>
                <w:color w:val="000000"/>
                <w:sz w:val="24"/>
              </w:rPr>
              <w:t>6</w:t>
            </w:r>
          </w:p>
        </w:tc>
        <w:tc>
          <w:tcPr>
            <w:tcW w:w="4637" w:type="pct"/>
            <w:vAlign w:val="center"/>
          </w:tcPr>
          <w:p w14:paraId="2960BB58" w14:textId="77777777" w:rsidR="00685DFB" w:rsidRDefault="00000000">
            <w:pPr>
              <w:jc w:val="left"/>
              <w:rPr>
                <w:rFonts w:ascii="宋体" w:hAnsi="宋体"/>
                <w:sz w:val="28"/>
                <w:szCs w:val="28"/>
              </w:rPr>
            </w:pPr>
            <w:r>
              <w:rPr>
                <w:rFonts w:ascii="宋体" w:hAnsi="宋体" w:hint="eastAsia"/>
                <w:sz w:val="28"/>
                <w:szCs w:val="28"/>
              </w:rPr>
              <w:t>法律、法规、规章、规范性文件规定的其他情形。</w:t>
            </w:r>
          </w:p>
        </w:tc>
      </w:tr>
    </w:tbl>
    <w:p w14:paraId="01736457" w14:textId="77777777" w:rsidR="004E6799" w:rsidRDefault="004E6799">
      <w:pPr>
        <w:jc w:val="center"/>
        <w:outlineLvl w:val="1"/>
        <w:rPr>
          <w:rFonts w:ascii="黑体" w:eastAsia="黑体" w:hAnsi="黑体"/>
          <w:sz w:val="32"/>
          <w:szCs w:val="32"/>
        </w:rPr>
      </w:pPr>
    </w:p>
    <w:p w14:paraId="3BE21B6B" w14:textId="6ED877A8" w:rsidR="00685DFB" w:rsidRDefault="00000000">
      <w:pPr>
        <w:jc w:val="center"/>
        <w:outlineLvl w:val="1"/>
        <w:rPr>
          <w:rFonts w:ascii="黑体" w:eastAsia="黑体" w:hAnsi="黑体"/>
          <w:sz w:val="32"/>
          <w:szCs w:val="32"/>
        </w:rPr>
      </w:pPr>
      <w:r>
        <w:rPr>
          <w:rFonts w:ascii="黑体" w:eastAsia="黑体" w:hAnsi="黑体" w:hint="eastAsia"/>
          <w:sz w:val="32"/>
          <w:szCs w:val="32"/>
        </w:rPr>
        <w:lastRenderedPageBreak/>
        <w:t>二、评标信息</w:t>
      </w:r>
    </w:p>
    <w:p w14:paraId="6C429B14" w14:textId="77777777" w:rsidR="00685DFB" w:rsidRDefault="00685DFB">
      <w:pPr>
        <w:spacing w:line="360" w:lineRule="auto"/>
        <w:rPr>
          <w:b/>
          <w:bC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00"/>
        <w:gridCol w:w="1220"/>
        <w:gridCol w:w="971"/>
        <w:gridCol w:w="5934"/>
      </w:tblGrid>
      <w:tr w:rsidR="00685DFB" w14:paraId="2B4C46EC"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52444BD8" w14:textId="77777777" w:rsidR="00685DFB" w:rsidRDefault="00000000">
            <w:pPr>
              <w:wordWrap w:val="0"/>
              <w:spacing w:line="276"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评分项及评分规则</w:t>
            </w:r>
          </w:p>
        </w:tc>
        <w:tc>
          <w:tcPr>
            <w:tcW w:w="3361" w:type="pct"/>
            <w:tcBorders>
              <w:top w:val="single" w:sz="8" w:space="0" w:color="000000"/>
              <w:left w:val="single" w:sz="8" w:space="0" w:color="000000"/>
              <w:bottom w:val="single" w:sz="8" w:space="0" w:color="000000"/>
              <w:right w:val="single" w:sz="8" w:space="0" w:color="000000"/>
            </w:tcBorders>
            <w:shd w:val="clear" w:color="auto" w:fill="E6EFFA"/>
            <w:vAlign w:val="center"/>
          </w:tcPr>
          <w:p w14:paraId="211E87CB" w14:textId="77777777" w:rsidR="00685DFB" w:rsidRDefault="00000000">
            <w:pPr>
              <w:wordWrap w:val="0"/>
              <w:spacing w:line="276"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分值</w:t>
            </w:r>
          </w:p>
        </w:tc>
      </w:tr>
      <w:tr w:rsidR="00685DFB" w14:paraId="17CD9460"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14:paraId="28498CD9" w14:textId="77777777" w:rsidR="00685DFB" w:rsidRDefault="00000000">
            <w:pPr>
              <w:wordWrap w:val="0"/>
              <w:spacing w:line="276" w:lineRule="auto"/>
              <w:jc w:val="center"/>
              <w:rPr>
                <w:rFonts w:asciiTheme="minorEastAsia" w:eastAsiaTheme="minorEastAsia" w:hAnsiTheme="minorEastAsia" w:cstheme="minorEastAsia"/>
                <w:b/>
                <w:bCs/>
                <w:color w:val="0000FF"/>
                <w:szCs w:val="21"/>
              </w:rPr>
            </w:pPr>
            <w:r>
              <w:rPr>
                <w:rFonts w:asciiTheme="minorEastAsia" w:eastAsiaTheme="minorEastAsia" w:hAnsiTheme="minorEastAsia" w:cstheme="minorEastAsia" w:hint="eastAsia"/>
                <w:b/>
                <w:bCs/>
                <w:color w:val="0000FF"/>
                <w:szCs w:val="21"/>
              </w:rPr>
              <w:t>一、综合实力</w:t>
            </w:r>
            <w:r>
              <w:rPr>
                <w:rFonts w:asciiTheme="minorEastAsia" w:eastAsiaTheme="minorEastAsia" w:hAnsiTheme="minorEastAsia" w:cstheme="minorEastAsia" w:hint="eastAsia"/>
                <w:b/>
                <w:bCs/>
                <w:color w:val="0000FF"/>
                <w:szCs w:val="21"/>
                <w:lang w:val="zh-CN"/>
              </w:rPr>
              <w:t>部分</w:t>
            </w:r>
          </w:p>
        </w:tc>
        <w:tc>
          <w:tcPr>
            <w:tcW w:w="3361" w:type="pct"/>
            <w:tcBorders>
              <w:top w:val="single" w:sz="8" w:space="0" w:color="000000"/>
              <w:left w:val="single" w:sz="8" w:space="0" w:color="000000"/>
              <w:bottom w:val="single" w:sz="8" w:space="0" w:color="000000"/>
              <w:right w:val="single" w:sz="8" w:space="0" w:color="000000"/>
            </w:tcBorders>
            <w:vAlign w:val="center"/>
          </w:tcPr>
          <w:p w14:paraId="28AD34C1" w14:textId="77777777" w:rsidR="00685DFB" w:rsidRDefault="00000000">
            <w:pPr>
              <w:wordWrap w:val="0"/>
              <w:spacing w:line="276" w:lineRule="auto"/>
              <w:jc w:val="center"/>
              <w:rPr>
                <w:rFonts w:asciiTheme="minorEastAsia" w:eastAsiaTheme="minorEastAsia" w:hAnsiTheme="minorEastAsia" w:cstheme="minorEastAsia"/>
                <w:b/>
                <w:bCs/>
                <w:color w:val="0000FF"/>
                <w:szCs w:val="21"/>
              </w:rPr>
            </w:pPr>
            <w:r>
              <w:rPr>
                <w:rFonts w:asciiTheme="minorEastAsia" w:eastAsiaTheme="minorEastAsia" w:hAnsiTheme="minorEastAsia" w:cstheme="minorEastAsia" w:hint="eastAsia"/>
                <w:b/>
                <w:bCs/>
                <w:color w:val="0000FF"/>
                <w:szCs w:val="21"/>
              </w:rPr>
              <w:t>70</w:t>
            </w:r>
          </w:p>
        </w:tc>
      </w:tr>
      <w:tr w:rsidR="00685DFB" w14:paraId="5E9D00F0" w14:textId="77777777">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44C1EC8F" w14:textId="77777777" w:rsidR="00685DFB" w:rsidRDefault="00685DFB">
            <w:pPr>
              <w:wordWrap w:val="0"/>
              <w:spacing w:line="276" w:lineRule="auto"/>
              <w:rPr>
                <w:rFonts w:asciiTheme="minorEastAsia" w:eastAsiaTheme="minorEastAsia" w:hAnsiTheme="minorEastAsia" w:cstheme="minorEastAsia"/>
                <w:b/>
                <w:bCs/>
                <w:color w:val="0000FF"/>
                <w:szCs w:val="21"/>
              </w:rPr>
            </w:pPr>
          </w:p>
        </w:tc>
      </w:tr>
      <w:tr w:rsidR="00685DFB" w14:paraId="61A4A062" w14:textId="77777777">
        <w:trPr>
          <w:trHeight w:val="609"/>
          <w:jc w:val="center"/>
        </w:trPr>
        <w:tc>
          <w:tcPr>
            <w:tcW w:w="397"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4839F2F8"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69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722AF0A1"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评分因素</w:t>
            </w:r>
          </w:p>
        </w:tc>
        <w:tc>
          <w:tcPr>
            <w:tcW w:w="549"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745E36D6" w14:textId="77777777" w:rsidR="00685DFB" w:rsidRDefault="00000000">
            <w:pPr>
              <w:wordWrap w:val="0"/>
              <w:spacing w:line="276" w:lineRule="auto"/>
              <w:jc w:val="center"/>
              <w:rPr>
                <w:rFonts w:asciiTheme="minorEastAsia" w:eastAsiaTheme="minorEastAsia" w:hAnsiTheme="minorEastAsia" w:cstheme="minorEastAsia"/>
                <w:szCs w:val="21"/>
              </w:rPr>
            </w:pPr>
            <w:bookmarkStart w:id="0" w:name="OLE_LINK2"/>
            <w:r>
              <w:rPr>
                <w:rFonts w:asciiTheme="minorEastAsia" w:eastAsiaTheme="minorEastAsia" w:hAnsiTheme="minorEastAsia" w:cstheme="minorEastAsia" w:hint="eastAsia"/>
                <w:szCs w:val="21"/>
              </w:rPr>
              <w:t>分值</w:t>
            </w:r>
            <w:bookmarkEnd w:id="0"/>
          </w:p>
        </w:tc>
        <w:tc>
          <w:tcPr>
            <w:tcW w:w="336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5D6AB4BD"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评分准则</w:t>
            </w:r>
          </w:p>
        </w:tc>
      </w:tr>
      <w:tr w:rsidR="00685DFB" w14:paraId="16833085" w14:textId="77777777">
        <w:trPr>
          <w:trHeight w:val="90"/>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03A9B4C2"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1</w:t>
            </w:r>
          </w:p>
        </w:tc>
        <w:tc>
          <w:tcPr>
            <w:tcW w:w="1284" w:type="dxa"/>
            <w:tcBorders>
              <w:top w:val="single" w:sz="8" w:space="0" w:color="000000"/>
              <w:left w:val="single" w:sz="8" w:space="0" w:color="000000"/>
              <w:bottom w:val="single" w:sz="8" w:space="0" w:color="000000"/>
              <w:right w:val="single" w:sz="8" w:space="0" w:color="000000"/>
            </w:tcBorders>
            <w:vAlign w:val="center"/>
          </w:tcPr>
          <w:p w14:paraId="20883232"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管理体系</w:t>
            </w:r>
          </w:p>
        </w:tc>
        <w:tc>
          <w:tcPr>
            <w:tcW w:w="1020" w:type="dxa"/>
            <w:tcBorders>
              <w:top w:val="single" w:sz="8" w:space="0" w:color="000000"/>
              <w:left w:val="single" w:sz="8" w:space="0" w:color="000000"/>
              <w:bottom w:val="single" w:sz="8" w:space="0" w:color="000000"/>
              <w:right w:val="single" w:sz="8" w:space="0" w:color="000000"/>
            </w:tcBorders>
            <w:vAlign w:val="center"/>
          </w:tcPr>
          <w:p w14:paraId="23FA7917"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3</w:t>
            </w:r>
          </w:p>
        </w:tc>
        <w:tc>
          <w:tcPr>
            <w:tcW w:w="6245" w:type="dxa"/>
            <w:tcBorders>
              <w:top w:val="single" w:sz="8" w:space="0" w:color="000000"/>
              <w:left w:val="single" w:sz="8" w:space="0" w:color="000000"/>
              <w:bottom w:val="single" w:sz="8" w:space="0" w:color="000000"/>
              <w:right w:val="single" w:sz="8" w:space="0" w:color="000000"/>
            </w:tcBorders>
            <w:vAlign w:val="center"/>
          </w:tcPr>
          <w:p w14:paraId="5B04216C"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488323AB"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rPr>
              <w:t>考察代理机构获得</w:t>
            </w:r>
            <w:r>
              <w:rPr>
                <w:rFonts w:asciiTheme="minorEastAsia" w:eastAsiaTheme="minorEastAsia" w:hAnsiTheme="minorEastAsia" w:cstheme="minorEastAsia" w:hint="eastAsia"/>
                <w:lang w:val="zh-CN"/>
              </w:rPr>
              <w:t>国家认证认可监督管理委员会批准的认证机构颁发的质量管理体系认证证书、环境管理体系认证证书、职业健康安全管理体系认证证书情况，本项最高得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p>
          <w:p w14:paraId="69FC457D"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具有以上三项认证证书得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p>
          <w:p w14:paraId="0E02BB9B"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具有以上任意二项认证证书得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lang w:val="zh-CN"/>
              </w:rPr>
              <w:t>分。</w:t>
            </w:r>
          </w:p>
          <w:p w14:paraId="19E3F211"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具有以上任意一项认证证书得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w:t>
            </w:r>
          </w:p>
          <w:p w14:paraId="58CA37F6" w14:textId="77777777" w:rsidR="00685DFB" w:rsidRDefault="00685DFB">
            <w:pPr>
              <w:rPr>
                <w:rFonts w:asciiTheme="minorEastAsia" w:eastAsiaTheme="minorEastAsia" w:hAnsiTheme="minorEastAsia" w:cstheme="minorEastAsia"/>
                <w:sz w:val="24"/>
                <w:lang w:val="zh-CN"/>
              </w:rPr>
            </w:pPr>
          </w:p>
          <w:p w14:paraId="60D1C4A3" w14:textId="77777777" w:rsidR="00685DFB" w:rsidRDefault="00000000">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（二）评分依据：</w:t>
            </w:r>
          </w:p>
          <w:p w14:paraId="6A718D1C"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1.提供认证证书在“全国认证认可信息公共服务平台（认e云）（http://cx.cnca.cn）”的查询截图。</w:t>
            </w:r>
          </w:p>
          <w:p w14:paraId="213F5A98" w14:textId="77777777" w:rsidR="00685DFB" w:rsidRDefault="00000000">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rPr>
              <w:t>2.以上资料均要求提供扫描件，原件备查。</w:t>
            </w:r>
          </w:p>
        </w:tc>
      </w:tr>
      <w:tr w:rsidR="00685DFB" w14:paraId="3001FB66" w14:textId="77777777">
        <w:trPr>
          <w:trHeight w:val="1520"/>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41E913BE"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2</w:t>
            </w:r>
          </w:p>
        </w:tc>
        <w:tc>
          <w:tcPr>
            <w:tcW w:w="1284" w:type="dxa"/>
            <w:tcBorders>
              <w:top w:val="single" w:sz="8" w:space="0" w:color="000000"/>
              <w:left w:val="single" w:sz="8" w:space="0" w:color="000000"/>
              <w:bottom w:val="single" w:sz="8" w:space="0" w:color="000000"/>
              <w:right w:val="single" w:sz="8" w:space="0" w:color="000000"/>
            </w:tcBorders>
            <w:vAlign w:val="center"/>
          </w:tcPr>
          <w:p w14:paraId="25A7270F"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评标室数量</w:t>
            </w:r>
          </w:p>
        </w:tc>
        <w:tc>
          <w:tcPr>
            <w:tcW w:w="1020" w:type="dxa"/>
            <w:tcBorders>
              <w:top w:val="single" w:sz="8" w:space="0" w:color="000000"/>
              <w:left w:val="single" w:sz="8" w:space="0" w:color="000000"/>
              <w:bottom w:val="single" w:sz="8" w:space="0" w:color="000000"/>
              <w:right w:val="single" w:sz="8" w:space="0" w:color="000000"/>
            </w:tcBorders>
            <w:vAlign w:val="center"/>
          </w:tcPr>
          <w:p w14:paraId="1892256C"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5</w:t>
            </w:r>
          </w:p>
        </w:tc>
        <w:tc>
          <w:tcPr>
            <w:tcW w:w="6245" w:type="dxa"/>
            <w:tcBorders>
              <w:top w:val="single" w:sz="8" w:space="0" w:color="000000"/>
              <w:left w:val="single" w:sz="8" w:space="0" w:color="000000"/>
              <w:bottom w:val="single" w:sz="8" w:space="0" w:color="000000"/>
              <w:right w:val="single" w:sz="8" w:space="0" w:color="000000"/>
            </w:tcBorders>
            <w:vAlign w:val="center"/>
          </w:tcPr>
          <w:p w14:paraId="39B251D6"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08FA6207"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考察代理机构在深圳市政府采购监督管理网备案的评标室数量：</w:t>
            </w:r>
          </w:p>
          <w:p w14:paraId="088F4D82"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10</w:t>
            </w:r>
            <w:r>
              <w:rPr>
                <w:rFonts w:asciiTheme="minorEastAsia" w:eastAsiaTheme="minorEastAsia" w:hAnsiTheme="minorEastAsia" w:cstheme="minorEastAsia" w:hint="eastAsia"/>
              </w:rPr>
              <w:t>间及以上得</w:t>
            </w:r>
            <w:r>
              <w:rPr>
                <w:rFonts w:asciiTheme="minorEastAsia" w:eastAsiaTheme="minorEastAsia" w:hAnsiTheme="minorEastAsia" w:cstheme="minorEastAsia" w:hint="eastAsia"/>
                <w:u w:val="single"/>
              </w:rPr>
              <w:t>5</w:t>
            </w:r>
            <w:r>
              <w:rPr>
                <w:rFonts w:asciiTheme="minorEastAsia" w:eastAsiaTheme="minorEastAsia" w:hAnsiTheme="minorEastAsia" w:cstheme="minorEastAsia" w:hint="eastAsia"/>
                <w:lang w:val="zh-CN"/>
              </w:rPr>
              <w:t>分</w:t>
            </w:r>
            <w:r>
              <w:rPr>
                <w:rFonts w:asciiTheme="minorEastAsia" w:eastAsiaTheme="minorEastAsia" w:hAnsiTheme="minorEastAsia" w:cstheme="minorEastAsia" w:hint="eastAsia"/>
              </w:rPr>
              <w:t>；</w:t>
            </w:r>
          </w:p>
          <w:p w14:paraId="7C9D3915"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8-9</w:t>
            </w:r>
            <w:r>
              <w:rPr>
                <w:rFonts w:asciiTheme="minorEastAsia" w:eastAsiaTheme="minorEastAsia" w:hAnsiTheme="minorEastAsia" w:cstheme="minorEastAsia" w:hint="eastAsia"/>
              </w:rPr>
              <w:t>间得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r>
              <w:rPr>
                <w:rFonts w:asciiTheme="minorEastAsia" w:eastAsiaTheme="minorEastAsia" w:hAnsiTheme="minorEastAsia" w:cstheme="minorEastAsia" w:hint="eastAsia"/>
              </w:rPr>
              <w:t>；</w:t>
            </w:r>
          </w:p>
          <w:p w14:paraId="36A3D80F"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5-7</w:t>
            </w:r>
            <w:r>
              <w:rPr>
                <w:rFonts w:asciiTheme="minorEastAsia" w:eastAsiaTheme="minorEastAsia" w:hAnsiTheme="minorEastAsia" w:cstheme="minorEastAsia" w:hint="eastAsia"/>
              </w:rPr>
              <w:t>间得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w:t>
            </w:r>
            <w:r>
              <w:rPr>
                <w:rFonts w:asciiTheme="minorEastAsia" w:eastAsiaTheme="minorEastAsia" w:hAnsiTheme="minorEastAsia" w:cstheme="minorEastAsia" w:hint="eastAsia"/>
              </w:rPr>
              <w:t>；</w:t>
            </w:r>
          </w:p>
          <w:p w14:paraId="46A493FC"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其他情况不得分。</w:t>
            </w:r>
          </w:p>
          <w:p w14:paraId="32CE10E6" w14:textId="77777777" w:rsidR="00685DFB" w:rsidRDefault="00685DFB">
            <w:pPr>
              <w:rPr>
                <w:rFonts w:asciiTheme="minorEastAsia" w:eastAsiaTheme="minorEastAsia" w:hAnsiTheme="minorEastAsia" w:cstheme="minorEastAsia"/>
                <w:sz w:val="24"/>
                <w:lang w:val="zh-CN"/>
              </w:rPr>
            </w:pPr>
          </w:p>
          <w:p w14:paraId="266B260B" w14:textId="77777777" w:rsidR="00685DFB" w:rsidRDefault="0000000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lang w:val="zh-CN"/>
              </w:rPr>
              <w:t>（二）评分依据：</w:t>
            </w:r>
          </w:p>
          <w:p w14:paraId="779F2958"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深圳评标室数量以</w:t>
            </w:r>
            <w:bookmarkStart w:id="1" w:name="OLE_LINK1"/>
            <w:r>
              <w:rPr>
                <w:rFonts w:asciiTheme="minorEastAsia" w:eastAsiaTheme="minorEastAsia" w:hAnsiTheme="minorEastAsia" w:cstheme="minorEastAsia" w:hint="eastAsia"/>
              </w:rPr>
              <w:t>深圳市政府采购监督管理网</w:t>
            </w:r>
            <w:bookmarkEnd w:id="1"/>
            <w:r>
              <w:rPr>
                <w:rFonts w:asciiTheme="minorEastAsia" w:eastAsiaTheme="minorEastAsia" w:hAnsiTheme="minorEastAsia" w:cstheme="minorEastAsia" w:hint="eastAsia"/>
              </w:rPr>
              <w:t>的截图作为得分依据，其他不得分。</w:t>
            </w:r>
          </w:p>
        </w:tc>
      </w:tr>
      <w:tr w:rsidR="00685DFB" w14:paraId="7F26D481" w14:textId="77777777">
        <w:trPr>
          <w:trHeight w:val="4563"/>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57163738"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lastRenderedPageBreak/>
              <w:t>3</w:t>
            </w:r>
          </w:p>
        </w:tc>
        <w:tc>
          <w:tcPr>
            <w:tcW w:w="1284" w:type="dxa"/>
            <w:tcBorders>
              <w:top w:val="single" w:sz="8" w:space="0" w:color="000000"/>
              <w:left w:val="single" w:sz="8" w:space="0" w:color="000000"/>
              <w:bottom w:val="single" w:sz="8" w:space="0" w:color="000000"/>
              <w:right w:val="single" w:sz="8" w:space="0" w:color="000000"/>
            </w:tcBorders>
            <w:vAlign w:val="center"/>
          </w:tcPr>
          <w:p w14:paraId="0A513DE8"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同类项目业绩</w:t>
            </w:r>
          </w:p>
        </w:tc>
        <w:tc>
          <w:tcPr>
            <w:tcW w:w="1020" w:type="dxa"/>
            <w:tcBorders>
              <w:top w:val="single" w:sz="8" w:space="0" w:color="000000"/>
              <w:left w:val="single" w:sz="8" w:space="0" w:color="000000"/>
              <w:bottom w:val="single" w:sz="8" w:space="0" w:color="000000"/>
              <w:right w:val="single" w:sz="8" w:space="0" w:color="000000"/>
            </w:tcBorders>
            <w:vAlign w:val="center"/>
          </w:tcPr>
          <w:p w14:paraId="69C0A999"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40</w:t>
            </w:r>
          </w:p>
        </w:tc>
        <w:tc>
          <w:tcPr>
            <w:tcW w:w="6245" w:type="dxa"/>
            <w:tcBorders>
              <w:top w:val="single" w:sz="8" w:space="0" w:color="000000"/>
              <w:left w:val="single" w:sz="8" w:space="0" w:color="000000"/>
              <w:bottom w:val="single" w:sz="8" w:space="0" w:color="000000"/>
              <w:right w:val="single" w:sz="8" w:space="0" w:color="000000"/>
            </w:tcBorders>
            <w:vAlign w:val="center"/>
          </w:tcPr>
          <w:p w14:paraId="1F3734E4"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23F4CE4B"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考察代理机构2024年1月1日至遴选截止时间承接政府采购项目的采购代理业绩情况，本项最高得</w:t>
            </w:r>
            <w:r>
              <w:rPr>
                <w:rFonts w:asciiTheme="minorEastAsia" w:eastAsiaTheme="minorEastAsia" w:hAnsiTheme="minorEastAsia" w:cstheme="minorEastAsia" w:hint="eastAsia"/>
                <w:u w:val="single"/>
              </w:rPr>
              <w:t>40</w:t>
            </w:r>
            <w:r>
              <w:rPr>
                <w:rFonts w:asciiTheme="minorEastAsia" w:eastAsiaTheme="minorEastAsia" w:hAnsiTheme="minorEastAsia" w:cstheme="minorEastAsia" w:hint="eastAsia"/>
              </w:rPr>
              <w:t>分。</w:t>
            </w:r>
          </w:p>
          <w:p w14:paraId="019AE752"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（1）每提供1份集中采购项目采购代理有效业绩得</w:t>
            </w:r>
            <w:r>
              <w:rPr>
                <w:rFonts w:asciiTheme="minorEastAsia" w:eastAsiaTheme="minorEastAsia" w:hAnsiTheme="minorEastAsia" w:cstheme="minorEastAsia" w:hint="eastAsia"/>
                <w:u w:val="single"/>
              </w:rPr>
              <w:t>0.8</w:t>
            </w:r>
            <w:r>
              <w:rPr>
                <w:rFonts w:asciiTheme="minorEastAsia" w:eastAsiaTheme="minorEastAsia" w:hAnsiTheme="minorEastAsia" w:cstheme="minorEastAsia" w:hint="eastAsia"/>
              </w:rPr>
              <w:t>分，本小项最高得</w:t>
            </w:r>
            <w:r>
              <w:rPr>
                <w:rFonts w:asciiTheme="minorEastAsia" w:eastAsiaTheme="minorEastAsia" w:hAnsiTheme="minorEastAsia" w:cstheme="minorEastAsia" w:hint="eastAsia"/>
                <w:u w:val="single"/>
              </w:rPr>
              <w:t>32</w:t>
            </w:r>
            <w:r>
              <w:rPr>
                <w:rFonts w:asciiTheme="minorEastAsia" w:eastAsiaTheme="minorEastAsia" w:hAnsiTheme="minorEastAsia" w:cstheme="minorEastAsia" w:hint="eastAsia"/>
              </w:rPr>
              <w:t>分；</w:t>
            </w:r>
          </w:p>
          <w:p w14:paraId="2EA8E0A0"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rPr>
              <w:t>（2）每提供1份自行采购项目采购代理有效业绩得</w:t>
            </w:r>
            <w:r>
              <w:rPr>
                <w:rFonts w:asciiTheme="minorEastAsia" w:eastAsiaTheme="minorEastAsia" w:hAnsiTheme="minorEastAsia" w:cstheme="minorEastAsia" w:hint="eastAsia"/>
                <w:u w:val="single"/>
              </w:rPr>
              <w:t>0.8</w:t>
            </w:r>
            <w:r>
              <w:rPr>
                <w:rFonts w:asciiTheme="minorEastAsia" w:eastAsiaTheme="minorEastAsia" w:hAnsiTheme="minorEastAsia" w:cstheme="minorEastAsia" w:hint="eastAsia"/>
              </w:rPr>
              <w:t>分，本小项最高得</w:t>
            </w:r>
            <w:r>
              <w:rPr>
                <w:rFonts w:asciiTheme="minorEastAsia" w:eastAsiaTheme="minorEastAsia" w:hAnsiTheme="minorEastAsia" w:cstheme="minorEastAsia" w:hint="eastAsia"/>
                <w:u w:val="single"/>
              </w:rPr>
              <w:t>8</w:t>
            </w:r>
            <w:r>
              <w:rPr>
                <w:rFonts w:asciiTheme="minorEastAsia" w:eastAsiaTheme="minorEastAsia" w:hAnsiTheme="minorEastAsia" w:cstheme="minorEastAsia" w:hint="eastAsia"/>
              </w:rPr>
              <w:t>分。</w:t>
            </w:r>
          </w:p>
          <w:p w14:paraId="1FBE1792" w14:textId="77777777" w:rsidR="00685DFB" w:rsidRDefault="00685DFB">
            <w:pPr>
              <w:rPr>
                <w:rFonts w:asciiTheme="minorEastAsia" w:eastAsiaTheme="minorEastAsia" w:hAnsiTheme="minorEastAsia" w:cstheme="minorEastAsia"/>
                <w:sz w:val="24"/>
                <w:lang w:val="zh-CN"/>
              </w:rPr>
            </w:pPr>
          </w:p>
          <w:p w14:paraId="5A9AF8EB" w14:textId="77777777" w:rsidR="00685DFB" w:rsidRDefault="00000000">
            <w:pP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（二）评分依据：</w:t>
            </w:r>
          </w:p>
          <w:p w14:paraId="064C2C66"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1.按评分规则提供政府采购招标代理项目清单表，清单表应包含项目类型（集中采购或自行采购）、项目名称（招标失败项目不予计算）、采购单位、预算金额、中标（成交）公告发布时间及链接。</w:t>
            </w:r>
          </w:p>
          <w:p w14:paraId="334FF8C2"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中标公告链接无效或无法凭所提供资料判断是否得分的情况，均作不得分处理。提供的业绩数量不得超过50项，超过50项的只计前50项。</w:t>
            </w:r>
          </w:p>
          <w:p w14:paraId="1E06EAB1"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2.业绩时间以中标（成交）公告发布时间为准。</w:t>
            </w:r>
          </w:p>
          <w:p w14:paraId="0A665555"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3.集中采购项目包含以下两类：</w:t>
            </w:r>
          </w:p>
          <w:p w14:paraId="12E446DE"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（1）集中采购目录以内的项目。</w:t>
            </w:r>
          </w:p>
          <w:p w14:paraId="5A7F73D6"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（2）集中采购目录以外、预算金额100万元以上的项目。</w:t>
            </w:r>
          </w:p>
          <w:p w14:paraId="668BB3A1"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4.自行采购项目包含以下三类：</w:t>
            </w:r>
          </w:p>
          <w:p w14:paraId="18770DFE"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（1）集中采购目录以外、预算金额100万元以下的项目。</w:t>
            </w:r>
          </w:p>
          <w:p w14:paraId="2A608F55" w14:textId="77777777" w:rsidR="00685DFB"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（2）经财政主管部门批准转为自行采购的项目。</w:t>
            </w:r>
          </w:p>
          <w:p w14:paraId="55678359" w14:textId="77777777" w:rsidR="00685DFB" w:rsidRDefault="00000000">
            <w:pPr>
              <w:rPr>
                <w:rFonts w:asciiTheme="minorEastAsia" w:eastAsiaTheme="minorEastAsia" w:hAnsiTheme="minorEastAsia" w:cstheme="minorEastAsia"/>
                <w:bCs/>
                <w:szCs w:val="21"/>
              </w:rPr>
            </w:pPr>
            <w:r>
              <w:rPr>
                <w:rFonts w:asciiTheme="minorEastAsia" w:eastAsiaTheme="minorEastAsia" w:hAnsiTheme="minorEastAsia" w:cstheme="minorEastAsia" w:hint="eastAsia"/>
              </w:rPr>
              <w:t>（3）根据当年集中采购目录及限额标准规定，暂不纳入集中采购的项目。</w:t>
            </w:r>
          </w:p>
        </w:tc>
      </w:tr>
      <w:tr w:rsidR="00685DFB" w14:paraId="2AAF8805" w14:textId="77777777">
        <w:trPr>
          <w:trHeight w:val="4563"/>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0FB35DA4"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4</w:t>
            </w:r>
          </w:p>
        </w:tc>
        <w:tc>
          <w:tcPr>
            <w:tcW w:w="1284" w:type="dxa"/>
            <w:tcBorders>
              <w:top w:val="single" w:sz="8" w:space="0" w:color="000000"/>
              <w:left w:val="single" w:sz="8" w:space="0" w:color="000000"/>
              <w:bottom w:val="single" w:sz="8" w:space="0" w:color="000000"/>
              <w:right w:val="single" w:sz="8" w:space="0" w:color="000000"/>
            </w:tcBorders>
            <w:vAlign w:val="center"/>
          </w:tcPr>
          <w:p w14:paraId="6F1C0AF5"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拟安排的项目负责人</w:t>
            </w:r>
          </w:p>
        </w:tc>
        <w:tc>
          <w:tcPr>
            <w:tcW w:w="1020" w:type="dxa"/>
            <w:tcBorders>
              <w:top w:val="single" w:sz="8" w:space="0" w:color="000000"/>
              <w:left w:val="single" w:sz="8" w:space="0" w:color="000000"/>
              <w:bottom w:val="single" w:sz="8" w:space="0" w:color="000000"/>
              <w:right w:val="single" w:sz="8" w:space="0" w:color="000000"/>
            </w:tcBorders>
            <w:vAlign w:val="center"/>
          </w:tcPr>
          <w:p w14:paraId="21DD438E"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8</w:t>
            </w:r>
          </w:p>
        </w:tc>
        <w:tc>
          <w:tcPr>
            <w:tcW w:w="6245" w:type="dxa"/>
            <w:tcBorders>
              <w:top w:val="single" w:sz="8" w:space="0" w:color="000000"/>
              <w:left w:val="single" w:sz="8" w:space="0" w:color="000000"/>
              <w:bottom w:val="single" w:sz="8" w:space="0" w:color="000000"/>
              <w:right w:val="single" w:sz="8" w:space="0" w:color="000000"/>
            </w:tcBorders>
          </w:tcPr>
          <w:p w14:paraId="40755D73"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718EEDD3"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考察拟安排的项目负责人政府采购项目采购代理工作经验情况，本项最高得</w:t>
            </w:r>
            <w:r>
              <w:rPr>
                <w:rFonts w:asciiTheme="minorEastAsia" w:eastAsiaTheme="minorEastAsia" w:hAnsiTheme="minorEastAsia" w:cstheme="minorEastAsia" w:hint="eastAsia"/>
                <w:u w:val="single"/>
              </w:rPr>
              <w:t>8</w:t>
            </w:r>
            <w:r>
              <w:rPr>
                <w:rFonts w:asciiTheme="minorEastAsia" w:eastAsiaTheme="minorEastAsia" w:hAnsiTheme="minorEastAsia" w:cstheme="minorEastAsia" w:hint="eastAsia"/>
              </w:rPr>
              <w:t>分。</w:t>
            </w:r>
          </w:p>
          <w:p w14:paraId="1346AAD2"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1.具有集中采购项目采购代理工作经验，得</w:t>
            </w:r>
            <w:r>
              <w:rPr>
                <w:rFonts w:asciiTheme="minorEastAsia" w:eastAsiaTheme="minorEastAsia" w:hAnsiTheme="minorEastAsia" w:cstheme="minorEastAsia" w:hint="eastAsia"/>
                <w:u w:val="single"/>
              </w:rPr>
              <w:t>6</w:t>
            </w:r>
            <w:r>
              <w:rPr>
                <w:rFonts w:asciiTheme="minorEastAsia" w:eastAsiaTheme="minorEastAsia" w:hAnsiTheme="minorEastAsia" w:cstheme="minorEastAsia" w:hint="eastAsia"/>
              </w:rPr>
              <w:t>分；</w:t>
            </w:r>
          </w:p>
          <w:p w14:paraId="1913F4D0"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2.具有自行采购项目采购代理工作经验，得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rPr>
              <w:t>分。</w:t>
            </w:r>
          </w:p>
          <w:p w14:paraId="2DA37DB8"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以上2项累加计分，最高不超过</w:t>
            </w:r>
            <w:r>
              <w:rPr>
                <w:rFonts w:asciiTheme="minorEastAsia" w:eastAsiaTheme="minorEastAsia" w:hAnsiTheme="minorEastAsia" w:cstheme="minorEastAsia" w:hint="eastAsia"/>
                <w:u w:val="single"/>
              </w:rPr>
              <w:t>8</w:t>
            </w:r>
            <w:r>
              <w:rPr>
                <w:rFonts w:asciiTheme="minorEastAsia" w:eastAsiaTheme="minorEastAsia" w:hAnsiTheme="minorEastAsia" w:cstheme="minorEastAsia" w:hint="eastAsia"/>
              </w:rPr>
              <w:t>分。</w:t>
            </w:r>
          </w:p>
          <w:p w14:paraId="741AD17C" w14:textId="77777777" w:rsidR="00685DFB" w:rsidRDefault="00685DFB">
            <w:pPr>
              <w:rPr>
                <w:rFonts w:asciiTheme="minorEastAsia" w:eastAsiaTheme="minorEastAsia" w:hAnsiTheme="minorEastAsia" w:cstheme="minorEastAsia"/>
                <w:sz w:val="24"/>
                <w:lang w:val="zh-CN"/>
              </w:rPr>
            </w:pPr>
          </w:p>
          <w:p w14:paraId="43E3737D" w14:textId="77777777" w:rsidR="00685DFB" w:rsidRDefault="00000000">
            <w:pPr>
              <w:spacing w:line="360" w:lineRule="auto"/>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lang w:val="zh-CN"/>
              </w:rPr>
              <w:t>（二）评分依据：</w:t>
            </w:r>
          </w:p>
          <w:p w14:paraId="07D25C8D"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1.要求代理机构提供承诺（格式自定）作为得分依据，承诺内容包括：“本单位与拟安排的项目人员均已建立劳动关系并依法签订劳动合同。”未提供承诺或承诺内容不满足要求，本项不得分。</w:t>
            </w:r>
          </w:p>
          <w:p w14:paraId="2C355468"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2.要求代理机构提供业绩合同、公告信息或业主证明作为得分依据。未提供证明资料或无法凭所提供资料判断是否得分的情</w:t>
            </w:r>
            <w:r>
              <w:rPr>
                <w:rFonts w:asciiTheme="minorEastAsia" w:eastAsiaTheme="minorEastAsia" w:hAnsiTheme="minorEastAsia" w:cstheme="minorEastAsia" w:hint="eastAsia"/>
              </w:rPr>
              <w:lastRenderedPageBreak/>
              <w:t>况，一律作不得分处理。</w:t>
            </w:r>
          </w:p>
          <w:p w14:paraId="14F3E2B0"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3.要求提供通过代理机构缴纳的近三个月的任意一个月的社保证明作为本单位员工的证明依据。</w:t>
            </w:r>
          </w:p>
          <w:p w14:paraId="6B4C49A9"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4.集中采购项目包含以下两类：</w:t>
            </w:r>
          </w:p>
          <w:p w14:paraId="68B2BC6C"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（1）集中采购目录以内的项目。</w:t>
            </w:r>
          </w:p>
          <w:p w14:paraId="2BF367F5"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（2）集中采购目录以外、预算金额100万元以上的项目。</w:t>
            </w:r>
          </w:p>
          <w:p w14:paraId="33E7EAFC"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5.自行采购项目包含以下三类：</w:t>
            </w:r>
          </w:p>
          <w:p w14:paraId="632E9C3D"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（1）集中采购目录以外、预算金额100万元以下的项目。</w:t>
            </w:r>
          </w:p>
          <w:p w14:paraId="0E2CB012"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（2）经财政主管部门批准转为自行采购的项目。</w:t>
            </w:r>
          </w:p>
          <w:p w14:paraId="636B6932" w14:textId="77777777" w:rsidR="00685DFB" w:rsidRDefault="00000000">
            <w:pPr>
              <w:jc w:val="left"/>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rPr>
              <w:t>（3）根据当年集中采购目录及限额标准规定，暂不纳入集中采购的项目。</w:t>
            </w:r>
          </w:p>
        </w:tc>
      </w:tr>
      <w:tr w:rsidR="00685DFB" w14:paraId="5691B2A6" w14:textId="77777777" w:rsidTr="00017566">
        <w:trPr>
          <w:trHeight w:val="2087"/>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2B01EE07"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lastRenderedPageBreak/>
              <w:t>5</w:t>
            </w:r>
          </w:p>
        </w:tc>
        <w:tc>
          <w:tcPr>
            <w:tcW w:w="1284" w:type="dxa"/>
            <w:tcBorders>
              <w:top w:val="single" w:sz="8" w:space="0" w:color="000000"/>
              <w:left w:val="single" w:sz="8" w:space="0" w:color="000000"/>
              <w:bottom w:val="single" w:sz="8" w:space="0" w:color="000000"/>
              <w:right w:val="single" w:sz="8" w:space="0" w:color="000000"/>
            </w:tcBorders>
            <w:vAlign w:val="center"/>
          </w:tcPr>
          <w:p w14:paraId="04153D97"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专职人员（项目负责人除外）</w:t>
            </w:r>
          </w:p>
        </w:tc>
        <w:tc>
          <w:tcPr>
            <w:tcW w:w="1020" w:type="dxa"/>
            <w:tcBorders>
              <w:top w:val="single" w:sz="8" w:space="0" w:color="000000"/>
              <w:left w:val="single" w:sz="8" w:space="0" w:color="000000"/>
              <w:bottom w:val="single" w:sz="8" w:space="0" w:color="000000"/>
              <w:right w:val="single" w:sz="8" w:space="0" w:color="000000"/>
            </w:tcBorders>
            <w:vAlign w:val="center"/>
          </w:tcPr>
          <w:p w14:paraId="3DE8826D"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lang w:val="zh-CN"/>
              </w:rPr>
              <w:t>10</w:t>
            </w:r>
          </w:p>
        </w:tc>
        <w:tc>
          <w:tcPr>
            <w:tcW w:w="6245" w:type="dxa"/>
            <w:tcBorders>
              <w:top w:val="single" w:sz="8" w:space="0" w:color="000000"/>
              <w:left w:val="single" w:sz="8" w:space="0" w:color="000000"/>
              <w:bottom w:val="single" w:sz="8" w:space="0" w:color="000000"/>
              <w:right w:val="single" w:sz="8" w:space="0" w:color="000000"/>
            </w:tcBorders>
          </w:tcPr>
          <w:p w14:paraId="1BE06EC2"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0C05D62E"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深圳专职人员数量（项目负责人除外）在</w:t>
            </w:r>
            <w:r>
              <w:rPr>
                <w:rFonts w:asciiTheme="minorEastAsia" w:eastAsiaTheme="minorEastAsia" w:hAnsiTheme="minorEastAsia" w:cstheme="minorEastAsia"/>
              </w:rPr>
              <w:t>29</w:t>
            </w:r>
            <w:r>
              <w:rPr>
                <w:rFonts w:asciiTheme="minorEastAsia" w:eastAsiaTheme="minorEastAsia" w:hAnsiTheme="minorEastAsia" w:cstheme="minorEastAsia" w:hint="eastAsia"/>
              </w:rPr>
              <w:t>人（含）以上，否则本项不得分。在此基础上：</w:t>
            </w:r>
          </w:p>
          <w:p w14:paraId="56F6640C"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1.具有工程类或经济类大学本科以上专业人员（以学历证书为准），每人得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分，本小项最高得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分；</w:t>
            </w:r>
          </w:p>
          <w:p w14:paraId="4569092F"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2.具有工程类或经济类专业的中级或以上职称技术人员（以职称证书为准），每人得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分，本小项最高得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分；</w:t>
            </w:r>
          </w:p>
          <w:p w14:paraId="69922E55"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3.具有集中采购项目采购代理工作经验，每人得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rPr>
              <w:t>分，本小项最高得</w:t>
            </w:r>
            <w:r>
              <w:rPr>
                <w:rFonts w:asciiTheme="minorEastAsia" w:eastAsiaTheme="minorEastAsia" w:hAnsiTheme="minorEastAsia" w:cstheme="minorEastAsia" w:hint="eastAsia"/>
                <w:u w:val="single"/>
              </w:rPr>
              <w:t>6</w:t>
            </w:r>
            <w:r>
              <w:rPr>
                <w:rFonts w:asciiTheme="minorEastAsia" w:eastAsiaTheme="minorEastAsia" w:hAnsiTheme="minorEastAsia" w:cstheme="minorEastAsia" w:hint="eastAsia"/>
              </w:rPr>
              <w:t>分；</w:t>
            </w:r>
          </w:p>
          <w:p w14:paraId="2808600D"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4.具有自行采购项目采购代理工作经验，每人得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分，本小项最高得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rPr>
              <w:t>分。</w:t>
            </w:r>
          </w:p>
          <w:p w14:paraId="64599F26"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以上4项累加计分，最高不超过</w:t>
            </w:r>
            <w:r>
              <w:rPr>
                <w:rFonts w:asciiTheme="minorEastAsia" w:eastAsiaTheme="minorEastAsia" w:hAnsiTheme="minorEastAsia" w:cstheme="minorEastAsia" w:hint="eastAsia"/>
                <w:u w:val="single"/>
              </w:rPr>
              <w:t>10</w:t>
            </w:r>
            <w:r>
              <w:rPr>
                <w:rFonts w:asciiTheme="minorEastAsia" w:eastAsiaTheme="minorEastAsia" w:hAnsiTheme="minorEastAsia" w:cstheme="minorEastAsia" w:hint="eastAsia"/>
              </w:rPr>
              <w:t>分。</w:t>
            </w:r>
          </w:p>
          <w:p w14:paraId="5D3B5922" w14:textId="77777777" w:rsidR="00685DFB" w:rsidRDefault="00685DFB">
            <w:pPr>
              <w:spacing w:line="360" w:lineRule="auto"/>
              <w:rPr>
                <w:rFonts w:asciiTheme="minorEastAsia" w:eastAsiaTheme="minorEastAsia" w:hAnsiTheme="minorEastAsia" w:cstheme="minorEastAsia"/>
                <w:b/>
                <w:bCs/>
                <w:lang w:val="zh-CN"/>
              </w:rPr>
            </w:pPr>
          </w:p>
          <w:p w14:paraId="48D74F82" w14:textId="77777777" w:rsidR="00685DFB" w:rsidRDefault="00000000">
            <w:pPr>
              <w:spacing w:line="360" w:lineRule="auto"/>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（二）评分依据：</w:t>
            </w:r>
          </w:p>
          <w:p w14:paraId="0712061F" w14:textId="77777777" w:rsidR="00685DFB" w:rsidRDefault="00000000">
            <w:pPr>
              <w:jc w:val="left"/>
              <w:rPr>
                <w:rFonts w:asciiTheme="minorEastAsia" w:eastAsiaTheme="minorEastAsia" w:hAnsiTheme="minorEastAsia" w:cstheme="minorEastAsia"/>
              </w:rPr>
            </w:pPr>
            <w:r>
              <w:rPr>
                <w:rFonts w:hint="eastAsia"/>
                <w:lang w:val="zh-CN"/>
              </w:rPr>
              <w:t>1</w:t>
            </w:r>
            <w:r>
              <w:rPr>
                <w:rFonts w:asciiTheme="minorEastAsia" w:eastAsiaTheme="minorEastAsia" w:hAnsiTheme="minorEastAsia" w:cstheme="minorEastAsia"/>
              </w:rPr>
              <w:t>.</w:t>
            </w:r>
            <w:r>
              <w:rPr>
                <w:rFonts w:asciiTheme="minorEastAsia" w:eastAsiaTheme="minorEastAsia" w:hAnsiTheme="minorEastAsia" w:cstheme="minorEastAsia" w:hint="eastAsia"/>
              </w:rPr>
              <w:t>专职人员数量提深圳市政府采购监督管理网的截图作为得分依据，其他不得分。</w:t>
            </w:r>
          </w:p>
          <w:p w14:paraId="59818935"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.要求代理机构提供承诺（格式自定）作为得分依据，承诺内容包括：“本单位与拟安排的项目人员均已建立劳动关系并依法签订劳动合同。”未提供承诺或承诺内容不满足要求，本项不得分。</w:t>
            </w:r>
          </w:p>
          <w:p w14:paraId="5979AE10"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3</w:t>
            </w:r>
            <w:r>
              <w:rPr>
                <w:rFonts w:asciiTheme="minorEastAsia" w:eastAsiaTheme="minorEastAsia" w:hAnsiTheme="minorEastAsia" w:cstheme="minorEastAsia" w:hint="eastAsia"/>
              </w:rPr>
              <w:t>.要求代理机构提供有效的学历证书、职称证书、业绩合同、公告信息或业主证明作为得分依据。未提供证明资料或无法凭所提供资料判断是否得分的情况，一律作不得分处理。</w:t>
            </w:r>
          </w:p>
          <w:p w14:paraId="2C1786A9"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4</w:t>
            </w:r>
            <w:r>
              <w:rPr>
                <w:rFonts w:asciiTheme="minorEastAsia" w:eastAsiaTheme="minorEastAsia" w:hAnsiTheme="minorEastAsia" w:cstheme="minorEastAsia" w:hint="eastAsia"/>
              </w:rPr>
              <w:t>.集中采购项目包含以下两类：</w:t>
            </w:r>
          </w:p>
          <w:p w14:paraId="1D95DBFC"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（1）集中采购目录以内的项目。</w:t>
            </w:r>
          </w:p>
          <w:p w14:paraId="19251D2E"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（2）集中采购目录以外、预算金额100万元以上的项目。</w:t>
            </w:r>
          </w:p>
          <w:p w14:paraId="3FDD1DE4"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rPr>
              <w:t>5</w:t>
            </w:r>
            <w:r>
              <w:rPr>
                <w:rFonts w:asciiTheme="minorEastAsia" w:eastAsiaTheme="minorEastAsia" w:hAnsiTheme="minorEastAsia" w:cstheme="minorEastAsia" w:hint="eastAsia"/>
              </w:rPr>
              <w:t>.自行采购项目包含以下三类：</w:t>
            </w:r>
          </w:p>
          <w:p w14:paraId="20D085CD"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（1）集中采购目录以外、预算金额100万元以下的项目。</w:t>
            </w:r>
          </w:p>
          <w:p w14:paraId="7AA9D85E"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（2）经财政主管部门批准转为自行采购的项目。</w:t>
            </w:r>
          </w:p>
          <w:p w14:paraId="60DE989D" w14:textId="77777777" w:rsidR="00685DFB" w:rsidRDefault="00000000">
            <w:pPr>
              <w:jc w:val="left"/>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rPr>
              <w:t>（3）根据当年集中采购目录及限额标准规定，暂不纳入集中采购的项目。</w:t>
            </w:r>
          </w:p>
        </w:tc>
      </w:tr>
      <w:tr w:rsidR="00685DFB" w14:paraId="3100E60E" w14:textId="77777777" w:rsidTr="00017566">
        <w:trPr>
          <w:trHeight w:val="1252"/>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2E7F6E8F"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lastRenderedPageBreak/>
              <w:t>6</w:t>
            </w:r>
          </w:p>
        </w:tc>
        <w:tc>
          <w:tcPr>
            <w:tcW w:w="1284" w:type="dxa"/>
            <w:tcBorders>
              <w:top w:val="single" w:sz="8" w:space="0" w:color="000000"/>
              <w:left w:val="single" w:sz="8" w:space="0" w:color="000000"/>
              <w:bottom w:val="single" w:sz="8" w:space="0" w:color="000000"/>
              <w:right w:val="single" w:sz="8" w:space="0" w:color="000000"/>
            </w:tcBorders>
            <w:vAlign w:val="center"/>
          </w:tcPr>
          <w:p w14:paraId="69C13F22"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本地化服务能力</w:t>
            </w:r>
          </w:p>
        </w:tc>
        <w:tc>
          <w:tcPr>
            <w:tcW w:w="1020" w:type="dxa"/>
            <w:tcBorders>
              <w:top w:val="single" w:sz="8" w:space="0" w:color="000000"/>
              <w:left w:val="single" w:sz="8" w:space="0" w:color="000000"/>
              <w:bottom w:val="single" w:sz="8" w:space="0" w:color="000000"/>
              <w:right w:val="single" w:sz="8" w:space="0" w:color="000000"/>
            </w:tcBorders>
            <w:vAlign w:val="center"/>
          </w:tcPr>
          <w:p w14:paraId="359FFDBA"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2</w:t>
            </w:r>
          </w:p>
        </w:tc>
        <w:tc>
          <w:tcPr>
            <w:tcW w:w="6245" w:type="dxa"/>
            <w:tcBorders>
              <w:top w:val="single" w:sz="8" w:space="0" w:color="000000"/>
              <w:left w:val="single" w:sz="8" w:space="0" w:color="000000"/>
              <w:bottom w:val="single" w:sz="8" w:space="0" w:color="000000"/>
              <w:right w:val="single" w:sz="8" w:space="0" w:color="000000"/>
            </w:tcBorders>
            <w:vAlign w:val="center"/>
          </w:tcPr>
          <w:p w14:paraId="55D5A482"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0014E433"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承诺</w:t>
            </w:r>
            <w:r>
              <w:rPr>
                <w:rFonts w:asciiTheme="minorEastAsia" w:eastAsiaTheme="minorEastAsia" w:hAnsiTheme="minorEastAsia" w:cstheme="minorEastAsia" w:hint="eastAsia"/>
              </w:rPr>
              <w:t>入选</w:t>
            </w:r>
            <w:r>
              <w:rPr>
                <w:rFonts w:asciiTheme="minorEastAsia" w:eastAsiaTheme="minorEastAsia" w:hAnsiTheme="minorEastAsia" w:cstheme="minorEastAsia" w:hint="eastAsia"/>
                <w:lang w:val="zh-CN"/>
              </w:rPr>
              <w:t>后提供本地经营（服务）网点的得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lang w:val="zh-CN"/>
              </w:rPr>
              <w:t>分。</w:t>
            </w:r>
          </w:p>
          <w:p w14:paraId="3C832B41" w14:textId="77777777" w:rsidR="00685DFB" w:rsidRDefault="00685DFB">
            <w:pPr>
              <w:jc w:val="left"/>
              <w:rPr>
                <w:rFonts w:asciiTheme="minorEastAsia" w:eastAsiaTheme="minorEastAsia" w:hAnsiTheme="minorEastAsia" w:cstheme="minorEastAsia"/>
                <w:lang w:val="zh-CN"/>
              </w:rPr>
            </w:pPr>
          </w:p>
          <w:p w14:paraId="0F1F3555"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（二）评分依据：</w:t>
            </w:r>
          </w:p>
          <w:p w14:paraId="3B4DC164" w14:textId="77777777" w:rsidR="00685DFB" w:rsidRDefault="00000000">
            <w:pPr>
              <w:jc w:val="left"/>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lang w:val="zh-CN"/>
              </w:rPr>
              <w:t>要求</w:t>
            </w:r>
            <w:r>
              <w:rPr>
                <w:rFonts w:asciiTheme="minorEastAsia" w:eastAsiaTheme="minorEastAsia" w:hAnsiTheme="minorEastAsia" w:cstheme="minorEastAsia" w:hint="eastAsia"/>
              </w:rPr>
              <w:t>代理机构</w:t>
            </w:r>
            <w:r>
              <w:rPr>
                <w:rFonts w:asciiTheme="minorEastAsia" w:eastAsiaTheme="minorEastAsia" w:hAnsiTheme="minorEastAsia" w:cstheme="minorEastAsia" w:hint="eastAsia"/>
                <w:lang w:val="zh-CN"/>
              </w:rPr>
              <w:t>提供承诺（格式自定）作为得分依据，未提供承诺或承诺内容不满足要求不得分。</w:t>
            </w:r>
          </w:p>
        </w:tc>
      </w:tr>
      <w:tr w:rsidR="00685DFB" w14:paraId="121B21AE" w14:textId="77777777" w:rsidTr="00017566">
        <w:trPr>
          <w:trHeight w:val="1180"/>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0A8680EE"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7</w:t>
            </w:r>
          </w:p>
        </w:tc>
        <w:tc>
          <w:tcPr>
            <w:tcW w:w="1284" w:type="dxa"/>
            <w:tcBorders>
              <w:top w:val="single" w:sz="8" w:space="0" w:color="000000"/>
              <w:left w:val="single" w:sz="8" w:space="0" w:color="000000"/>
              <w:bottom w:val="single" w:sz="8" w:space="0" w:color="000000"/>
              <w:right w:val="single" w:sz="8" w:space="0" w:color="000000"/>
            </w:tcBorders>
            <w:vAlign w:val="center"/>
          </w:tcPr>
          <w:p w14:paraId="650CD5C4"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法律顾问</w:t>
            </w:r>
          </w:p>
        </w:tc>
        <w:tc>
          <w:tcPr>
            <w:tcW w:w="1020" w:type="dxa"/>
            <w:tcBorders>
              <w:top w:val="single" w:sz="8" w:space="0" w:color="000000"/>
              <w:left w:val="single" w:sz="8" w:space="0" w:color="000000"/>
              <w:bottom w:val="single" w:sz="8" w:space="0" w:color="000000"/>
              <w:right w:val="single" w:sz="8" w:space="0" w:color="000000"/>
            </w:tcBorders>
            <w:vAlign w:val="center"/>
          </w:tcPr>
          <w:p w14:paraId="3871BFF5" w14:textId="77777777" w:rsidR="00685DFB" w:rsidRDefault="00000000">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rPr>
              <w:t>2</w:t>
            </w:r>
          </w:p>
        </w:tc>
        <w:tc>
          <w:tcPr>
            <w:tcW w:w="6245" w:type="dxa"/>
            <w:tcBorders>
              <w:top w:val="single" w:sz="8" w:space="0" w:color="000000"/>
              <w:left w:val="single" w:sz="8" w:space="0" w:color="000000"/>
              <w:bottom w:val="single" w:sz="8" w:space="0" w:color="000000"/>
              <w:right w:val="single" w:sz="8" w:space="0" w:color="000000"/>
            </w:tcBorders>
            <w:vAlign w:val="center"/>
          </w:tcPr>
          <w:p w14:paraId="7EDDE83A"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w:t>
            </w:r>
          </w:p>
          <w:p w14:paraId="2222EB30"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承诺入选后15日内依规委托律师事务所的执业律师承担政府采购代理业务的法律咨询，得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rPr>
              <w:t>分。其他不得分。</w:t>
            </w:r>
          </w:p>
          <w:p w14:paraId="30A55C7E" w14:textId="77777777" w:rsidR="00685DFB" w:rsidRDefault="00685DFB">
            <w:pPr>
              <w:jc w:val="left"/>
              <w:rPr>
                <w:rFonts w:asciiTheme="minorEastAsia" w:eastAsiaTheme="minorEastAsia" w:hAnsiTheme="minorEastAsia" w:cstheme="minorEastAsia"/>
                <w:lang w:val="zh-CN"/>
              </w:rPr>
            </w:pPr>
          </w:p>
          <w:p w14:paraId="52DA0F43"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（二）评分依据：</w:t>
            </w:r>
          </w:p>
          <w:p w14:paraId="12884DBE" w14:textId="77777777" w:rsidR="00685DFB" w:rsidRDefault="00000000">
            <w:pPr>
              <w:jc w:val="left"/>
              <w:rPr>
                <w:rFonts w:asciiTheme="minorEastAsia" w:eastAsiaTheme="minorEastAsia" w:hAnsiTheme="minorEastAsia" w:cstheme="minorEastAsia"/>
                <w:b/>
                <w:bCs/>
                <w:szCs w:val="21"/>
                <w:lang w:val="zh-CN"/>
              </w:rPr>
            </w:pPr>
            <w:r>
              <w:rPr>
                <w:rFonts w:asciiTheme="minorEastAsia" w:eastAsiaTheme="minorEastAsia" w:hAnsiTheme="minorEastAsia" w:cstheme="minorEastAsia" w:hint="eastAsia"/>
                <w:lang w:val="zh-CN"/>
              </w:rPr>
              <w:t>要求</w:t>
            </w:r>
            <w:r>
              <w:rPr>
                <w:rFonts w:asciiTheme="minorEastAsia" w:eastAsiaTheme="minorEastAsia" w:hAnsiTheme="minorEastAsia" w:cstheme="minorEastAsia" w:hint="eastAsia"/>
              </w:rPr>
              <w:t>代理机构</w:t>
            </w:r>
            <w:r>
              <w:rPr>
                <w:rFonts w:asciiTheme="minorEastAsia" w:eastAsiaTheme="minorEastAsia" w:hAnsiTheme="minorEastAsia" w:cstheme="minorEastAsia" w:hint="eastAsia"/>
                <w:lang w:val="zh-CN"/>
              </w:rPr>
              <w:t>提供承诺（格式自定）作为得分依据，未提供承诺或承诺内容不满足要求不得分。</w:t>
            </w:r>
          </w:p>
        </w:tc>
      </w:tr>
      <w:tr w:rsidR="00685DFB" w14:paraId="264CFCC3" w14:textId="77777777">
        <w:trPr>
          <w:trHeight w:val="334"/>
          <w:jc w:val="center"/>
        </w:trPr>
        <w:tc>
          <w:tcPr>
            <w:tcW w:w="1638" w:type="pct"/>
            <w:gridSpan w:val="3"/>
            <w:tcBorders>
              <w:top w:val="single" w:sz="8" w:space="0" w:color="000000"/>
              <w:left w:val="single" w:sz="8" w:space="0" w:color="000000"/>
              <w:bottom w:val="single" w:sz="8" w:space="0" w:color="000000"/>
              <w:right w:val="single" w:sz="8" w:space="0" w:color="000000"/>
            </w:tcBorders>
            <w:vAlign w:val="center"/>
          </w:tcPr>
          <w:p w14:paraId="35E7D7C5" w14:textId="77777777" w:rsidR="00685DFB" w:rsidRDefault="00000000">
            <w:pPr>
              <w:wordWrap w:val="0"/>
              <w:spacing w:line="276" w:lineRule="auto"/>
              <w:jc w:val="center"/>
              <w:rPr>
                <w:rFonts w:asciiTheme="minorEastAsia" w:eastAsiaTheme="minorEastAsia" w:hAnsiTheme="minorEastAsia" w:cstheme="minorEastAsia"/>
                <w:b/>
                <w:bCs/>
                <w:color w:val="0000FF"/>
                <w:szCs w:val="21"/>
              </w:rPr>
            </w:pPr>
            <w:r>
              <w:rPr>
                <w:rFonts w:asciiTheme="minorEastAsia" w:eastAsiaTheme="minorEastAsia" w:hAnsiTheme="minorEastAsia" w:cstheme="minorEastAsia" w:hint="eastAsia"/>
                <w:b/>
                <w:bCs/>
                <w:color w:val="0000FF"/>
                <w:szCs w:val="21"/>
              </w:rPr>
              <w:t>三、技术部分</w:t>
            </w:r>
          </w:p>
        </w:tc>
        <w:tc>
          <w:tcPr>
            <w:tcW w:w="3361" w:type="pct"/>
            <w:tcBorders>
              <w:top w:val="single" w:sz="8" w:space="0" w:color="000000"/>
              <w:left w:val="single" w:sz="8" w:space="0" w:color="000000"/>
              <w:bottom w:val="single" w:sz="8" w:space="0" w:color="000000"/>
              <w:right w:val="single" w:sz="8" w:space="0" w:color="000000"/>
            </w:tcBorders>
            <w:vAlign w:val="center"/>
          </w:tcPr>
          <w:p w14:paraId="1A4D65F4" w14:textId="77777777" w:rsidR="00685DFB" w:rsidRDefault="00000000">
            <w:pPr>
              <w:wordWrap w:val="0"/>
              <w:spacing w:line="276" w:lineRule="auto"/>
              <w:jc w:val="center"/>
              <w:rPr>
                <w:rFonts w:asciiTheme="minorEastAsia" w:eastAsiaTheme="minorEastAsia" w:hAnsiTheme="minorEastAsia" w:cstheme="minorEastAsia"/>
                <w:b/>
                <w:bCs/>
                <w:color w:val="0000FF"/>
                <w:szCs w:val="21"/>
              </w:rPr>
            </w:pPr>
            <w:r>
              <w:rPr>
                <w:rFonts w:asciiTheme="minorEastAsia" w:eastAsiaTheme="minorEastAsia" w:hAnsiTheme="minorEastAsia" w:cstheme="minorEastAsia" w:hint="eastAsia"/>
                <w:b/>
                <w:bCs/>
                <w:color w:val="0000FF"/>
                <w:szCs w:val="21"/>
              </w:rPr>
              <w:t>30</w:t>
            </w:r>
          </w:p>
        </w:tc>
      </w:tr>
      <w:tr w:rsidR="00685DFB" w14:paraId="20A85847" w14:textId="77777777">
        <w:trPr>
          <w:trHeight w:val="334"/>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tcPr>
          <w:p w14:paraId="72898460" w14:textId="77777777" w:rsidR="00685DFB" w:rsidRDefault="00685DFB">
            <w:pPr>
              <w:wordWrap w:val="0"/>
              <w:spacing w:line="276" w:lineRule="auto"/>
              <w:jc w:val="center"/>
              <w:rPr>
                <w:rFonts w:asciiTheme="minorEastAsia" w:eastAsiaTheme="minorEastAsia" w:hAnsiTheme="minorEastAsia" w:cstheme="minorEastAsia"/>
                <w:b/>
                <w:bCs/>
                <w:color w:val="0000FF"/>
                <w:szCs w:val="21"/>
              </w:rPr>
            </w:pPr>
          </w:p>
        </w:tc>
      </w:tr>
      <w:tr w:rsidR="00685DFB" w14:paraId="6651332D" w14:textId="77777777">
        <w:trPr>
          <w:trHeight w:val="609"/>
          <w:jc w:val="center"/>
        </w:trPr>
        <w:tc>
          <w:tcPr>
            <w:tcW w:w="397"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754F69F1"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69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02A02DB4"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评分因素</w:t>
            </w:r>
          </w:p>
        </w:tc>
        <w:tc>
          <w:tcPr>
            <w:tcW w:w="549"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5605FC46"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3361" w:type="pct"/>
            <w:tcBorders>
              <w:top w:val="outset" w:sz="6" w:space="0" w:color="000000"/>
              <w:left w:val="outset" w:sz="6" w:space="0" w:color="000000"/>
              <w:bottom w:val="outset" w:sz="6" w:space="0" w:color="000000"/>
              <w:right w:val="outset" w:sz="6" w:space="0" w:color="000000"/>
            </w:tcBorders>
            <w:shd w:val="clear" w:color="auto" w:fill="E6EFFA"/>
            <w:vAlign w:val="center"/>
          </w:tcPr>
          <w:p w14:paraId="3EABF7E0" w14:textId="77777777" w:rsidR="00685DFB" w:rsidRDefault="00000000">
            <w:pPr>
              <w:wordWrap w:val="0"/>
              <w:spacing w:line="276"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评分准则</w:t>
            </w:r>
          </w:p>
        </w:tc>
      </w:tr>
      <w:tr w:rsidR="00685DFB" w14:paraId="2C87F7DF" w14:textId="77777777">
        <w:trPr>
          <w:trHeight w:val="3577"/>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54252747"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1</w:t>
            </w:r>
          </w:p>
        </w:tc>
        <w:tc>
          <w:tcPr>
            <w:tcW w:w="1284" w:type="dxa"/>
            <w:tcBorders>
              <w:top w:val="single" w:sz="8" w:space="0" w:color="000000"/>
              <w:left w:val="single" w:sz="8" w:space="0" w:color="000000"/>
              <w:bottom w:val="single" w:sz="8" w:space="0" w:color="000000"/>
              <w:right w:val="single" w:sz="8" w:space="0" w:color="000000"/>
            </w:tcBorders>
            <w:vAlign w:val="center"/>
          </w:tcPr>
          <w:p w14:paraId="3060B825"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实施方案</w:t>
            </w:r>
          </w:p>
        </w:tc>
        <w:tc>
          <w:tcPr>
            <w:tcW w:w="1020" w:type="dxa"/>
            <w:tcBorders>
              <w:top w:val="single" w:sz="8" w:space="0" w:color="000000"/>
              <w:left w:val="single" w:sz="8" w:space="0" w:color="000000"/>
              <w:bottom w:val="single" w:sz="8" w:space="0" w:color="000000"/>
              <w:right w:val="single" w:sz="8" w:space="0" w:color="000000"/>
            </w:tcBorders>
            <w:vAlign w:val="center"/>
          </w:tcPr>
          <w:p w14:paraId="098525C2"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20</w:t>
            </w:r>
          </w:p>
        </w:tc>
        <w:tc>
          <w:tcPr>
            <w:tcW w:w="6245" w:type="dxa"/>
            <w:tcBorders>
              <w:top w:val="single" w:sz="8" w:space="0" w:color="000000"/>
              <w:left w:val="single" w:sz="8" w:space="0" w:color="000000"/>
              <w:bottom w:val="single" w:sz="8" w:space="0" w:color="000000"/>
              <w:right w:val="single" w:sz="8" w:space="0" w:color="000000"/>
            </w:tcBorders>
            <w:vAlign w:val="center"/>
          </w:tcPr>
          <w:p w14:paraId="54062D6F"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w:t>
            </w:r>
            <w:r>
              <w:rPr>
                <w:rFonts w:asciiTheme="minorEastAsia" w:eastAsiaTheme="minorEastAsia" w:hAnsiTheme="minorEastAsia" w:cstheme="minorEastAsia" w:hint="eastAsia"/>
                <w:b/>
                <w:bCs/>
              </w:rPr>
              <w:t>分</w:t>
            </w:r>
            <w:r>
              <w:rPr>
                <w:rFonts w:asciiTheme="minorEastAsia" w:eastAsiaTheme="minorEastAsia" w:hAnsiTheme="minorEastAsia" w:cstheme="minorEastAsia" w:hint="eastAsia"/>
                <w:b/>
                <w:bCs/>
                <w:lang w:val="zh-CN"/>
              </w:rPr>
              <w:t>内容（考察点）：</w:t>
            </w:r>
          </w:p>
          <w:p w14:paraId="0C09F0BE"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实施方案包含以下内容：</w:t>
            </w:r>
          </w:p>
          <w:p w14:paraId="74654E56"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对本</w:t>
            </w:r>
            <w:r>
              <w:rPr>
                <w:rFonts w:asciiTheme="minorEastAsia" w:eastAsiaTheme="minorEastAsia" w:hAnsiTheme="minorEastAsia" w:cstheme="minorEastAsia" w:hint="eastAsia"/>
                <w:lang w:val="zh-CN"/>
              </w:rPr>
              <w:t>项目的认识与理解。</w:t>
            </w:r>
          </w:p>
          <w:p w14:paraId="6D7B249D"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2.采购需求审查要点。</w:t>
            </w:r>
          </w:p>
          <w:p w14:paraId="2838801D"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3.编制采购工作计划。</w:t>
            </w:r>
          </w:p>
          <w:p w14:paraId="1A97B3BA"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4.采购文件编制与审查要点。</w:t>
            </w:r>
          </w:p>
          <w:p w14:paraId="48D69C38"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5.采购过程管理。</w:t>
            </w:r>
          </w:p>
          <w:p w14:paraId="6C33EC47"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6.采购信息、采购资料管理。</w:t>
            </w:r>
          </w:p>
          <w:p w14:paraId="1EFC5B21"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7.保密管理。</w:t>
            </w:r>
          </w:p>
          <w:p w14:paraId="5240B3DD" w14:textId="77777777" w:rsidR="00685DFB" w:rsidRDefault="00000000">
            <w:pPr>
              <w:numPr>
                <w:ins w:id="2" w:author="作者" w:date="2025-04-02T10:39:00Z"/>
              </w:numPr>
              <w:jc w:val="left"/>
              <w:rPr>
                <w:rFonts w:asciiTheme="minorEastAsia" w:eastAsiaTheme="minorEastAsia" w:hAnsiTheme="minorEastAsia" w:cstheme="minorEastAsia"/>
              </w:rPr>
            </w:pPr>
            <w:r>
              <w:rPr>
                <w:rFonts w:asciiTheme="minorEastAsia" w:eastAsiaTheme="minorEastAsia" w:hAnsiTheme="minorEastAsia" w:cstheme="minorEastAsia" w:hint="eastAsia"/>
              </w:rPr>
              <w:t>8.政府采购薄弱环节及合理化建议。</w:t>
            </w:r>
          </w:p>
          <w:p w14:paraId="17410BF1" w14:textId="77777777" w:rsidR="00685DFB" w:rsidRDefault="00685DFB">
            <w:pPr>
              <w:jc w:val="left"/>
              <w:rPr>
                <w:rFonts w:asciiTheme="minorEastAsia" w:eastAsiaTheme="minorEastAsia" w:hAnsiTheme="minorEastAsia" w:cstheme="minorEastAsia"/>
              </w:rPr>
            </w:pPr>
          </w:p>
          <w:p w14:paraId="3573CA2F"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（二）评分标准：</w:t>
            </w:r>
          </w:p>
          <w:p w14:paraId="3620384E"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文件满足评审内容情况，本项最高得</w:t>
            </w:r>
            <w:r>
              <w:rPr>
                <w:rFonts w:asciiTheme="minorEastAsia" w:eastAsiaTheme="minorEastAsia" w:hAnsiTheme="minorEastAsia" w:cstheme="minorEastAsia" w:hint="eastAsia"/>
                <w:u w:val="single"/>
              </w:rPr>
              <w:t>8</w:t>
            </w:r>
            <w:r>
              <w:rPr>
                <w:rFonts w:asciiTheme="minorEastAsia" w:eastAsiaTheme="minorEastAsia" w:hAnsiTheme="minorEastAsia" w:cstheme="minorEastAsia" w:hint="eastAsia"/>
                <w:lang w:val="zh-CN"/>
              </w:rPr>
              <w:t>分。</w:t>
            </w:r>
          </w:p>
          <w:p w14:paraId="0D1CC9E7"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（1）考察点全部满足，得</w:t>
            </w:r>
            <w:r>
              <w:rPr>
                <w:rFonts w:asciiTheme="minorEastAsia" w:eastAsiaTheme="minorEastAsia" w:hAnsiTheme="minorEastAsia" w:cstheme="minorEastAsia" w:hint="eastAsia"/>
                <w:u w:val="single"/>
              </w:rPr>
              <w:t>8</w:t>
            </w:r>
            <w:r>
              <w:rPr>
                <w:rFonts w:asciiTheme="minorEastAsia" w:eastAsiaTheme="minorEastAsia" w:hAnsiTheme="minorEastAsia" w:cstheme="minorEastAsia" w:hint="eastAsia"/>
                <w:lang w:val="zh-CN"/>
              </w:rPr>
              <w:t>分；</w:t>
            </w:r>
          </w:p>
          <w:p w14:paraId="247A53EC"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（2）考察点未全部满足，每满足1点得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分，本小项最高得</w:t>
            </w:r>
            <w:r>
              <w:rPr>
                <w:rFonts w:asciiTheme="minorEastAsia" w:eastAsiaTheme="minorEastAsia" w:hAnsiTheme="minorEastAsia" w:cstheme="minorEastAsia" w:hint="eastAsia"/>
                <w:u w:val="single"/>
              </w:rPr>
              <w:lastRenderedPageBreak/>
              <w:t>7</w:t>
            </w:r>
            <w:r>
              <w:rPr>
                <w:rFonts w:asciiTheme="minorEastAsia" w:eastAsiaTheme="minorEastAsia" w:hAnsiTheme="minorEastAsia" w:cstheme="minorEastAsia" w:hint="eastAsia"/>
                <w:lang w:val="zh-CN"/>
              </w:rPr>
              <w:t>分；</w:t>
            </w:r>
          </w:p>
          <w:p w14:paraId="03F256A3"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（3）考察点全部不满足，不得分。</w:t>
            </w:r>
          </w:p>
          <w:p w14:paraId="02F24CC9"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2.在此基础上，根据方案整体全面性、具体性、针对性、合理性、可操作性进行评分，本项最高加</w:t>
            </w:r>
            <w:r>
              <w:rPr>
                <w:rFonts w:asciiTheme="minorEastAsia" w:eastAsiaTheme="minorEastAsia" w:hAnsiTheme="minorEastAsia" w:cstheme="minorEastAsia"/>
                <w:u w:val="single"/>
              </w:rPr>
              <w:t>12</w:t>
            </w:r>
            <w:r>
              <w:rPr>
                <w:rFonts w:asciiTheme="minorEastAsia" w:eastAsiaTheme="minorEastAsia" w:hAnsiTheme="minorEastAsia" w:cstheme="minorEastAsia" w:hint="eastAsia"/>
                <w:lang w:val="zh-CN"/>
              </w:rPr>
              <w:t>分。</w:t>
            </w:r>
          </w:p>
          <w:p w14:paraId="24787CE2"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文件内容全面；（2）</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文件内容具体；（3）</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文件内容针对性强；（4）</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文件内容科学合理；（5）</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文件内容可操作性强。</w:t>
            </w:r>
          </w:p>
          <w:p w14:paraId="3D5BB6FB"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满足以上五项要求的评价为优，加</w:t>
            </w:r>
            <w:r>
              <w:rPr>
                <w:rFonts w:asciiTheme="minorEastAsia" w:eastAsiaTheme="minorEastAsia" w:hAnsiTheme="minorEastAsia" w:cstheme="minorEastAsia" w:hint="eastAsia"/>
                <w:u w:val="single"/>
              </w:rPr>
              <w:t>12</w:t>
            </w:r>
            <w:r>
              <w:rPr>
                <w:rFonts w:asciiTheme="minorEastAsia" w:eastAsiaTheme="minorEastAsia" w:hAnsiTheme="minorEastAsia" w:cstheme="minorEastAsia" w:hint="eastAsia"/>
                <w:lang w:val="zh-CN"/>
              </w:rPr>
              <w:t>分。</w:t>
            </w:r>
          </w:p>
          <w:p w14:paraId="0287939A"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满足以上四项要求的评价为良，加</w:t>
            </w:r>
            <w:r>
              <w:rPr>
                <w:rFonts w:asciiTheme="minorEastAsia" w:eastAsiaTheme="minorEastAsia" w:hAnsiTheme="minorEastAsia" w:cstheme="minorEastAsia" w:hint="eastAsia"/>
                <w:u w:val="single"/>
              </w:rPr>
              <w:t>8</w:t>
            </w:r>
            <w:r>
              <w:rPr>
                <w:rFonts w:asciiTheme="minorEastAsia" w:eastAsiaTheme="minorEastAsia" w:hAnsiTheme="minorEastAsia" w:cstheme="minorEastAsia" w:hint="eastAsia"/>
                <w:lang w:val="zh-CN"/>
              </w:rPr>
              <w:t>分。</w:t>
            </w:r>
          </w:p>
          <w:p w14:paraId="26363B50"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满足以上三项要求的评价为中，加</w:t>
            </w:r>
            <w:r>
              <w:rPr>
                <w:rFonts w:asciiTheme="minorEastAsia" w:eastAsiaTheme="minorEastAsia" w:hAnsiTheme="minorEastAsia" w:cstheme="minorEastAsia" w:hint="eastAsia"/>
                <w:u w:val="single"/>
              </w:rPr>
              <w:t>4</w:t>
            </w:r>
            <w:r>
              <w:rPr>
                <w:rFonts w:asciiTheme="minorEastAsia" w:eastAsiaTheme="minorEastAsia" w:hAnsiTheme="minorEastAsia" w:cstheme="minorEastAsia" w:hint="eastAsia"/>
                <w:lang w:val="zh-CN"/>
              </w:rPr>
              <w:t>分。</w:t>
            </w:r>
          </w:p>
          <w:p w14:paraId="098E20AB" w14:textId="77777777" w:rsidR="00685DFB" w:rsidRDefault="00000000">
            <w:pPr>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lang w:val="zh-CN"/>
              </w:rPr>
              <w:t>其它情况的评价为差，不加分。</w:t>
            </w:r>
          </w:p>
        </w:tc>
      </w:tr>
      <w:tr w:rsidR="00685DFB" w14:paraId="5ACE6AFB" w14:textId="77777777">
        <w:trPr>
          <w:trHeight w:val="1388"/>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773CDEE1"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lastRenderedPageBreak/>
              <w:t>2</w:t>
            </w:r>
          </w:p>
        </w:tc>
        <w:tc>
          <w:tcPr>
            <w:tcW w:w="1284" w:type="dxa"/>
            <w:tcBorders>
              <w:top w:val="single" w:sz="8" w:space="0" w:color="000000"/>
              <w:left w:val="single" w:sz="8" w:space="0" w:color="000000"/>
              <w:bottom w:val="single" w:sz="8" w:space="0" w:color="000000"/>
              <w:right w:val="single" w:sz="8" w:space="0" w:color="000000"/>
            </w:tcBorders>
            <w:vAlign w:val="center"/>
          </w:tcPr>
          <w:p w14:paraId="753F58C5"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质疑与投诉处理</w:t>
            </w:r>
          </w:p>
        </w:tc>
        <w:tc>
          <w:tcPr>
            <w:tcW w:w="1020" w:type="dxa"/>
            <w:tcBorders>
              <w:top w:val="single" w:sz="8" w:space="0" w:color="000000"/>
              <w:left w:val="single" w:sz="8" w:space="0" w:color="000000"/>
              <w:bottom w:val="single" w:sz="8" w:space="0" w:color="000000"/>
              <w:right w:val="single" w:sz="8" w:space="0" w:color="000000"/>
            </w:tcBorders>
            <w:vAlign w:val="center"/>
          </w:tcPr>
          <w:p w14:paraId="1A3D614C"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5</w:t>
            </w:r>
          </w:p>
        </w:tc>
        <w:tc>
          <w:tcPr>
            <w:tcW w:w="6245" w:type="dxa"/>
            <w:tcBorders>
              <w:top w:val="single" w:sz="8" w:space="0" w:color="000000"/>
              <w:left w:val="single" w:sz="8" w:space="0" w:color="000000"/>
              <w:bottom w:val="single" w:sz="8" w:space="0" w:color="000000"/>
              <w:right w:val="single" w:sz="8" w:space="0" w:color="000000"/>
            </w:tcBorders>
          </w:tcPr>
          <w:p w14:paraId="3FCA7175"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（一）评分内容（考察点）：</w:t>
            </w:r>
          </w:p>
          <w:p w14:paraId="546F6EF8"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对项目异议的处理方案</w:t>
            </w:r>
            <w:r>
              <w:rPr>
                <w:rFonts w:asciiTheme="minorEastAsia" w:eastAsiaTheme="minorEastAsia" w:hAnsiTheme="minorEastAsia" w:cstheme="minorEastAsia" w:hint="eastAsia"/>
                <w:lang w:val="zh-CN"/>
              </w:rPr>
              <w:t>。</w:t>
            </w:r>
          </w:p>
          <w:p w14:paraId="5200F549"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rPr>
              <w:t>2.对项目质疑的处理方案。</w:t>
            </w:r>
          </w:p>
          <w:p w14:paraId="09CEDF85"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rPr>
              <w:t>3.对项目投诉的处理方案</w:t>
            </w:r>
            <w:r>
              <w:rPr>
                <w:rFonts w:asciiTheme="minorEastAsia" w:eastAsiaTheme="minorEastAsia" w:hAnsiTheme="minorEastAsia" w:cstheme="minorEastAsia" w:hint="eastAsia"/>
                <w:lang w:val="zh-CN"/>
              </w:rPr>
              <w:t>。</w:t>
            </w:r>
          </w:p>
          <w:p w14:paraId="6061974E" w14:textId="77777777" w:rsidR="00685DFB" w:rsidRDefault="00685DFB">
            <w:pPr>
              <w:jc w:val="left"/>
              <w:rPr>
                <w:rFonts w:asciiTheme="minorEastAsia" w:eastAsiaTheme="minorEastAsia" w:hAnsiTheme="minorEastAsia" w:cstheme="minorEastAsia"/>
                <w:lang w:val="zh-CN"/>
              </w:rPr>
            </w:pPr>
          </w:p>
          <w:p w14:paraId="1AF668B3"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（二）评分标准：</w:t>
            </w:r>
          </w:p>
          <w:p w14:paraId="7A1B5AF0"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文件满足评审内容情况，本项最高得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p>
          <w:p w14:paraId="067CA712"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（1）考察点全部满足，得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p>
          <w:p w14:paraId="77221702"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（2）考察点未全部满足，每满足1点得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分，本小项最高得</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lang w:val="zh-CN"/>
              </w:rPr>
              <w:t>分；</w:t>
            </w:r>
          </w:p>
          <w:p w14:paraId="71D98DC7"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（3）考察点全部不满足，不得分。</w:t>
            </w:r>
          </w:p>
          <w:p w14:paraId="4220F46B"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2.在此基础上，根据方案整体全面性、具体性、针对性、合理性、可操作性进行评分，本项最高加</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lang w:val="zh-CN"/>
              </w:rPr>
              <w:t>分。</w:t>
            </w:r>
          </w:p>
          <w:p w14:paraId="054D80B8"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文件内容全面；（2）</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文件内容具体；（3）</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文件内容针对性强；（4）</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文件内容科学合理；（5）</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文件内容可操作性强。</w:t>
            </w:r>
          </w:p>
          <w:p w14:paraId="094FD024"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满足以上五项要求的评价为优，加</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lang w:val="zh-CN"/>
              </w:rPr>
              <w:t>分。</w:t>
            </w:r>
          </w:p>
          <w:p w14:paraId="55F09885"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满足以上四项要求的评价为良，加</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w:t>
            </w:r>
          </w:p>
          <w:p w14:paraId="0A17FCF0"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满足以上三项要求的评价为中，加</w:t>
            </w:r>
            <w:r>
              <w:rPr>
                <w:rFonts w:asciiTheme="minorEastAsia" w:eastAsiaTheme="minorEastAsia" w:hAnsiTheme="minorEastAsia" w:cstheme="minorEastAsia" w:hint="eastAsia"/>
                <w:u w:val="single"/>
              </w:rPr>
              <w:t>0.5</w:t>
            </w:r>
            <w:r>
              <w:rPr>
                <w:rFonts w:asciiTheme="minorEastAsia" w:eastAsiaTheme="minorEastAsia" w:hAnsiTheme="minorEastAsia" w:cstheme="minorEastAsia" w:hint="eastAsia"/>
                <w:lang w:val="zh-CN"/>
              </w:rPr>
              <w:t>分。</w:t>
            </w:r>
          </w:p>
          <w:p w14:paraId="554F35C3" w14:textId="77777777" w:rsidR="00685DFB"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其它情况的评价为差，不加分。</w:t>
            </w:r>
          </w:p>
        </w:tc>
      </w:tr>
      <w:tr w:rsidR="00685DFB" w14:paraId="30450946" w14:textId="77777777">
        <w:trPr>
          <w:trHeight w:val="1388"/>
          <w:jc w:val="center"/>
        </w:trPr>
        <w:tc>
          <w:tcPr>
            <w:tcW w:w="739" w:type="dxa"/>
            <w:tcBorders>
              <w:top w:val="single" w:sz="8" w:space="0" w:color="000000"/>
              <w:left w:val="single" w:sz="8" w:space="0" w:color="000000"/>
              <w:bottom w:val="single" w:sz="8" w:space="0" w:color="000000"/>
              <w:right w:val="single" w:sz="8" w:space="0" w:color="000000"/>
            </w:tcBorders>
            <w:vAlign w:val="center"/>
          </w:tcPr>
          <w:p w14:paraId="3BEB03AA"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3</w:t>
            </w:r>
          </w:p>
        </w:tc>
        <w:tc>
          <w:tcPr>
            <w:tcW w:w="1284" w:type="dxa"/>
            <w:tcBorders>
              <w:top w:val="single" w:sz="8" w:space="0" w:color="000000"/>
              <w:left w:val="single" w:sz="8" w:space="0" w:color="000000"/>
              <w:bottom w:val="single" w:sz="8" w:space="0" w:color="000000"/>
              <w:right w:val="single" w:sz="8" w:space="0" w:color="000000"/>
            </w:tcBorders>
            <w:vAlign w:val="center"/>
          </w:tcPr>
          <w:p w14:paraId="41F85A7D"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档案管理</w:t>
            </w:r>
          </w:p>
        </w:tc>
        <w:tc>
          <w:tcPr>
            <w:tcW w:w="1020" w:type="dxa"/>
            <w:tcBorders>
              <w:top w:val="single" w:sz="8" w:space="0" w:color="000000"/>
              <w:left w:val="single" w:sz="8" w:space="0" w:color="000000"/>
              <w:bottom w:val="single" w:sz="8" w:space="0" w:color="000000"/>
              <w:right w:val="single" w:sz="8" w:space="0" w:color="000000"/>
            </w:tcBorders>
            <w:vAlign w:val="center"/>
          </w:tcPr>
          <w:p w14:paraId="6FB43D0E" w14:textId="77777777" w:rsidR="00685DFB"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rPr>
              <w:t>5</w:t>
            </w:r>
          </w:p>
        </w:tc>
        <w:tc>
          <w:tcPr>
            <w:tcW w:w="6245" w:type="dxa"/>
            <w:tcBorders>
              <w:top w:val="single" w:sz="8" w:space="0" w:color="000000"/>
              <w:left w:val="single" w:sz="8" w:space="0" w:color="000000"/>
              <w:bottom w:val="single" w:sz="8" w:space="0" w:color="000000"/>
              <w:right w:val="single" w:sz="8" w:space="0" w:color="000000"/>
            </w:tcBorders>
          </w:tcPr>
          <w:p w14:paraId="70974582"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（一）评分内容（考察点）：</w:t>
            </w:r>
          </w:p>
          <w:p w14:paraId="76527D24" w14:textId="77777777" w:rsidR="00685DFB" w:rsidRDefault="00000000">
            <w:pPr>
              <w:jc w:val="left"/>
              <w:rPr>
                <w:rFonts w:asciiTheme="minorEastAsia" w:eastAsiaTheme="minorEastAsia" w:hAnsiTheme="minorEastAsia" w:cstheme="minorEastAsia"/>
              </w:rPr>
            </w:pPr>
            <w:r>
              <w:rPr>
                <w:rFonts w:asciiTheme="minorEastAsia" w:eastAsiaTheme="minorEastAsia" w:hAnsiTheme="minorEastAsia" w:cstheme="minorEastAsia" w:hint="eastAsia"/>
                <w:lang w:val="zh-CN"/>
              </w:rPr>
              <w:t>1.全流程档案管理</w:t>
            </w:r>
            <w:r>
              <w:rPr>
                <w:rFonts w:asciiTheme="minorEastAsia" w:eastAsiaTheme="minorEastAsia" w:hAnsiTheme="minorEastAsia" w:cstheme="minorEastAsia" w:hint="eastAsia"/>
              </w:rPr>
              <w:t>方案。</w:t>
            </w:r>
          </w:p>
          <w:p w14:paraId="5597C417"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2.档案电子化管理</w:t>
            </w:r>
            <w:r>
              <w:rPr>
                <w:rFonts w:asciiTheme="minorEastAsia" w:eastAsiaTheme="minorEastAsia" w:hAnsiTheme="minorEastAsia" w:cstheme="minorEastAsia" w:hint="eastAsia"/>
              </w:rPr>
              <w:t>方案</w:t>
            </w:r>
            <w:r>
              <w:rPr>
                <w:rFonts w:asciiTheme="minorEastAsia" w:eastAsiaTheme="minorEastAsia" w:hAnsiTheme="minorEastAsia" w:cstheme="minorEastAsia" w:hint="eastAsia"/>
                <w:lang w:val="zh-CN"/>
              </w:rPr>
              <w:t>。</w:t>
            </w:r>
          </w:p>
          <w:p w14:paraId="3A4A837E"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3.按规定年限（不少于15年）存储档案的</w:t>
            </w:r>
            <w:r>
              <w:rPr>
                <w:rFonts w:asciiTheme="minorEastAsia" w:eastAsiaTheme="minorEastAsia" w:hAnsiTheme="minorEastAsia" w:cstheme="minorEastAsia" w:hint="eastAsia"/>
              </w:rPr>
              <w:t>措施</w:t>
            </w:r>
            <w:r>
              <w:rPr>
                <w:rFonts w:asciiTheme="minorEastAsia" w:eastAsiaTheme="minorEastAsia" w:hAnsiTheme="minorEastAsia" w:cstheme="minorEastAsia" w:hint="eastAsia"/>
                <w:lang w:val="zh-CN"/>
              </w:rPr>
              <w:t>。</w:t>
            </w:r>
          </w:p>
          <w:p w14:paraId="57A34A25" w14:textId="77777777" w:rsidR="00685DFB" w:rsidRDefault="00685DFB">
            <w:pPr>
              <w:jc w:val="left"/>
              <w:rPr>
                <w:rFonts w:asciiTheme="minorEastAsia" w:eastAsiaTheme="minorEastAsia" w:hAnsiTheme="minorEastAsia" w:cstheme="minorEastAsia"/>
                <w:lang w:val="zh-CN"/>
              </w:rPr>
            </w:pPr>
          </w:p>
          <w:p w14:paraId="2E605152" w14:textId="77777777" w:rsidR="00685DFB" w:rsidRDefault="00000000">
            <w:pPr>
              <w:jc w:val="left"/>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（二）评分标准：</w:t>
            </w:r>
          </w:p>
          <w:p w14:paraId="401C9580"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文件满足评审内容情况，本项最高得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p>
          <w:p w14:paraId="23A019C2"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（1）考察点全部满足，得</w:t>
            </w:r>
            <w:r>
              <w:rPr>
                <w:rFonts w:asciiTheme="minorEastAsia" w:eastAsiaTheme="minorEastAsia" w:hAnsiTheme="minorEastAsia" w:cstheme="minorEastAsia" w:hint="eastAsia"/>
                <w:u w:val="single"/>
              </w:rPr>
              <w:t>3</w:t>
            </w:r>
            <w:r>
              <w:rPr>
                <w:rFonts w:asciiTheme="minorEastAsia" w:eastAsiaTheme="minorEastAsia" w:hAnsiTheme="minorEastAsia" w:cstheme="minorEastAsia" w:hint="eastAsia"/>
                <w:lang w:val="zh-CN"/>
              </w:rPr>
              <w:t>分；</w:t>
            </w:r>
          </w:p>
          <w:p w14:paraId="5008DB2D"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lastRenderedPageBreak/>
              <w:t>（2）考察点未全部满足，每满足1点得</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分，本小项最高得</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lang w:val="zh-CN"/>
              </w:rPr>
              <w:t>分；</w:t>
            </w:r>
          </w:p>
          <w:p w14:paraId="7ECD33EC"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（3）考察点全部不满足，不得分。</w:t>
            </w:r>
          </w:p>
          <w:p w14:paraId="214DD820"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2.在此基础上，根据方案整体全面性、具体性、针对性、合理性、可操作性进行评分，本项最高加</w:t>
            </w:r>
            <w:r>
              <w:rPr>
                <w:rFonts w:asciiTheme="minorEastAsia" w:eastAsiaTheme="minorEastAsia" w:hAnsiTheme="minorEastAsia" w:cstheme="minorEastAsia"/>
                <w:u w:val="single"/>
                <w:lang w:val="zh-CN"/>
              </w:rPr>
              <w:t>2</w:t>
            </w:r>
            <w:r>
              <w:rPr>
                <w:rFonts w:asciiTheme="minorEastAsia" w:eastAsiaTheme="minorEastAsia" w:hAnsiTheme="minorEastAsia" w:cstheme="minorEastAsia" w:hint="eastAsia"/>
                <w:lang w:val="zh-CN"/>
              </w:rPr>
              <w:t>分。</w:t>
            </w:r>
          </w:p>
          <w:p w14:paraId="426912F9"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（1）</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文件内容全面；（2）</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文件内容具体；（3）</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文件内容针对性强；（4）</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文件内容科学合理；（5）</w:t>
            </w:r>
            <w:r>
              <w:rPr>
                <w:rFonts w:asciiTheme="minorEastAsia" w:eastAsiaTheme="minorEastAsia" w:hAnsiTheme="minorEastAsia" w:cstheme="minorEastAsia" w:hint="eastAsia"/>
              </w:rPr>
              <w:t>响应</w:t>
            </w:r>
            <w:r>
              <w:rPr>
                <w:rFonts w:asciiTheme="minorEastAsia" w:eastAsiaTheme="minorEastAsia" w:hAnsiTheme="minorEastAsia" w:cstheme="minorEastAsia" w:hint="eastAsia"/>
                <w:lang w:val="zh-CN"/>
              </w:rPr>
              <w:t>文件内容可操作性强。</w:t>
            </w:r>
          </w:p>
          <w:p w14:paraId="5409C202"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满足以上五项要求的评价为优，加</w:t>
            </w:r>
            <w:r>
              <w:rPr>
                <w:rFonts w:asciiTheme="minorEastAsia" w:eastAsiaTheme="minorEastAsia" w:hAnsiTheme="minorEastAsia" w:cstheme="minorEastAsia" w:hint="eastAsia"/>
                <w:u w:val="single"/>
              </w:rPr>
              <w:t>2</w:t>
            </w:r>
            <w:r>
              <w:rPr>
                <w:rFonts w:asciiTheme="minorEastAsia" w:eastAsiaTheme="minorEastAsia" w:hAnsiTheme="minorEastAsia" w:cstheme="minorEastAsia" w:hint="eastAsia"/>
                <w:lang w:val="zh-CN"/>
              </w:rPr>
              <w:t>分。</w:t>
            </w:r>
          </w:p>
          <w:p w14:paraId="1564A19E"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满足以上四项要求的评价为良，加</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lang w:val="zh-CN"/>
              </w:rPr>
              <w:t>分。</w:t>
            </w:r>
          </w:p>
          <w:p w14:paraId="5098EA89" w14:textId="77777777" w:rsidR="00685DFB" w:rsidRDefault="00000000">
            <w:pPr>
              <w:jc w:val="left"/>
              <w:rPr>
                <w:rFonts w:asciiTheme="minorEastAsia" w:eastAsiaTheme="minorEastAsia" w:hAnsiTheme="minorEastAsia" w:cstheme="minorEastAsia"/>
                <w:lang w:val="zh-CN"/>
              </w:rPr>
            </w:pPr>
            <w:r>
              <w:rPr>
                <w:rFonts w:asciiTheme="minorEastAsia" w:eastAsiaTheme="minorEastAsia" w:hAnsiTheme="minorEastAsia" w:cstheme="minorEastAsia" w:hint="eastAsia"/>
                <w:lang w:val="zh-CN"/>
              </w:rPr>
              <w:t>满足以上三项要求的评价为中，加</w:t>
            </w:r>
            <w:r>
              <w:rPr>
                <w:rFonts w:asciiTheme="minorEastAsia" w:eastAsiaTheme="minorEastAsia" w:hAnsiTheme="minorEastAsia" w:cstheme="minorEastAsia" w:hint="eastAsia"/>
                <w:u w:val="single"/>
              </w:rPr>
              <w:t>0.5</w:t>
            </w:r>
            <w:r>
              <w:rPr>
                <w:rFonts w:asciiTheme="minorEastAsia" w:eastAsiaTheme="minorEastAsia" w:hAnsiTheme="minorEastAsia" w:cstheme="minorEastAsia" w:hint="eastAsia"/>
                <w:lang w:val="zh-CN"/>
              </w:rPr>
              <w:t>分。</w:t>
            </w:r>
          </w:p>
          <w:p w14:paraId="156A7632" w14:textId="77777777" w:rsidR="00685DFB" w:rsidRDefault="00000000">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lang w:val="zh-CN"/>
              </w:rPr>
              <w:t>其它情况的评价为差，不加分。</w:t>
            </w:r>
          </w:p>
        </w:tc>
      </w:tr>
    </w:tbl>
    <w:p w14:paraId="6381833E" w14:textId="77777777" w:rsidR="00685DFB" w:rsidRDefault="00685DFB">
      <w:pPr>
        <w:spacing w:line="360" w:lineRule="auto"/>
        <w:rPr>
          <w:b/>
          <w:bCs/>
        </w:rPr>
      </w:pPr>
    </w:p>
    <w:p w14:paraId="7A94BFEE" w14:textId="77777777" w:rsidR="00685DFB" w:rsidRDefault="00000000">
      <w:pPr>
        <w:spacing w:line="360" w:lineRule="auto"/>
        <w:outlineLvl w:val="2"/>
        <w:rPr>
          <w:b/>
          <w:bCs/>
        </w:rPr>
      </w:pPr>
      <w:r>
        <w:rPr>
          <w:rFonts w:hint="eastAsia"/>
          <w:b/>
          <w:bCs/>
        </w:rPr>
        <w:t>评定分离信息</w:t>
      </w:r>
    </w:p>
    <w:tbl>
      <w:tblPr>
        <w:tblStyle w:val="aff5"/>
        <w:tblW w:w="5000" w:type="pct"/>
        <w:tblLook w:val="04A0" w:firstRow="1" w:lastRow="0" w:firstColumn="1" w:lastColumn="0" w:noHBand="0" w:noVBand="1"/>
      </w:tblPr>
      <w:tblGrid>
        <w:gridCol w:w="4310"/>
        <w:gridCol w:w="4525"/>
      </w:tblGrid>
      <w:tr w:rsidR="00685DFB" w14:paraId="004E88A9" w14:textId="77777777" w:rsidTr="00017566">
        <w:trPr>
          <w:trHeight w:val="567"/>
        </w:trPr>
        <w:tc>
          <w:tcPr>
            <w:tcW w:w="2439" w:type="pct"/>
            <w:vAlign w:val="center"/>
          </w:tcPr>
          <w:p w14:paraId="37940892" w14:textId="77777777" w:rsidR="00685DFB" w:rsidRDefault="00000000">
            <w:pPr>
              <w:rPr>
                <w:b/>
                <w:bCs/>
              </w:rPr>
            </w:pPr>
            <w:r>
              <w:rPr>
                <w:rFonts w:hint="eastAsia"/>
              </w:rPr>
              <w:t>是否为评定分离项目</w:t>
            </w:r>
          </w:p>
        </w:tc>
        <w:tc>
          <w:tcPr>
            <w:tcW w:w="2561" w:type="pct"/>
            <w:vAlign w:val="center"/>
          </w:tcPr>
          <w:p w14:paraId="45198D4C" w14:textId="77777777" w:rsidR="00685DFB" w:rsidRDefault="00000000">
            <w:pPr>
              <w:jc w:val="center"/>
            </w:pPr>
            <w:r>
              <w:rPr>
                <w:rFonts w:hint="eastAsia"/>
              </w:rPr>
              <w:t>否</w:t>
            </w:r>
          </w:p>
        </w:tc>
      </w:tr>
      <w:tr w:rsidR="00685DFB" w14:paraId="4A789381" w14:textId="77777777" w:rsidTr="00017566">
        <w:trPr>
          <w:trHeight w:val="567"/>
        </w:trPr>
        <w:tc>
          <w:tcPr>
            <w:tcW w:w="2439" w:type="pct"/>
            <w:vAlign w:val="center"/>
          </w:tcPr>
          <w:p w14:paraId="5FDD6C05" w14:textId="77777777" w:rsidR="00685DFB" w:rsidRDefault="00000000">
            <w:pPr>
              <w:rPr>
                <w:b/>
                <w:bCs/>
              </w:rPr>
            </w:pPr>
            <w:r>
              <w:rPr>
                <w:rFonts w:hint="eastAsia"/>
              </w:rPr>
              <w:t>评标方法</w:t>
            </w:r>
          </w:p>
        </w:tc>
        <w:tc>
          <w:tcPr>
            <w:tcW w:w="2561" w:type="pct"/>
            <w:vAlign w:val="center"/>
          </w:tcPr>
          <w:p w14:paraId="4C85F799" w14:textId="77777777" w:rsidR="00685DFB" w:rsidRDefault="00000000">
            <w:pPr>
              <w:jc w:val="center"/>
            </w:pPr>
            <w:r>
              <w:rPr>
                <w:rFonts w:hint="eastAsia"/>
              </w:rPr>
              <w:t>综合评分法</w:t>
            </w:r>
          </w:p>
        </w:tc>
      </w:tr>
      <w:tr w:rsidR="00685DFB" w14:paraId="6F6795F0" w14:textId="77777777" w:rsidTr="00017566">
        <w:trPr>
          <w:trHeight w:val="567"/>
        </w:trPr>
        <w:tc>
          <w:tcPr>
            <w:tcW w:w="2439" w:type="pct"/>
            <w:vAlign w:val="center"/>
          </w:tcPr>
          <w:p w14:paraId="0EBF9D6C" w14:textId="77777777" w:rsidR="00685DFB" w:rsidRDefault="00000000">
            <w:pPr>
              <w:rPr>
                <w:b/>
                <w:bCs/>
              </w:rPr>
            </w:pPr>
            <w:r>
              <w:rPr>
                <w:rFonts w:hint="eastAsia"/>
              </w:rPr>
              <w:t>定标方法</w:t>
            </w:r>
          </w:p>
        </w:tc>
        <w:tc>
          <w:tcPr>
            <w:tcW w:w="2561" w:type="pct"/>
            <w:vAlign w:val="center"/>
          </w:tcPr>
          <w:p w14:paraId="6806FEBD" w14:textId="77777777" w:rsidR="00685DFB" w:rsidRDefault="00000000">
            <w:pPr>
              <w:jc w:val="center"/>
            </w:pPr>
            <w:r>
              <w:rPr>
                <w:rFonts w:hint="eastAsia"/>
              </w:rPr>
              <w:t>按顺序确定</w:t>
            </w:r>
          </w:p>
        </w:tc>
      </w:tr>
      <w:tr w:rsidR="00685DFB" w14:paraId="4C2987F4" w14:textId="77777777" w:rsidTr="00017566">
        <w:trPr>
          <w:trHeight w:val="567"/>
        </w:trPr>
        <w:tc>
          <w:tcPr>
            <w:tcW w:w="2439" w:type="pct"/>
            <w:vAlign w:val="center"/>
          </w:tcPr>
          <w:p w14:paraId="73F00CFF" w14:textId="77777777" w:rsidR="00685DFB" w:rsidRDefault="00000000">
            <w:pPr>
              <w:rPr>
                <w:b/>
                <w:bCs/>
              </w:rPr>
            </w:pPr>
            <w:r>
              <w:rPr>
                <w:rFonts w:hint="eastAsia"/>
              </w:rPr>
              <w:t>候选中标供应商数量</w:t>
            </w:r>
          </w:p>
        </w:tc>
        <w:tc>
          <w:tcPr>
            <w:tcW w:w="2561" w:type="pct"/>
            <w:vAlign w:val="center"/>
          </w:tcPr>
          <w:p w14:paraId="5B2F99BB" w14:textId="77777777" w:rsidR="00685DFB" w:rsidRDefault="00000000">
            <w:pPr>
              <w:jc w:val="center"/>
            </w:pPr>
            <w:r>
              <w:rPr>
                <w:rFonts w:hint="eastAsia"/>
              </w:rPr>
              <w:t>2</w:t>
            </w:r>
          </w:p>
        </w:tc>
      </w:tr>
      <w:tr w:rsidR="00685DFB" w14:paraId="09B96774" w14:textId="77777777" w:rsidTr="00017566">
        <w:trPr>
          <w:trHeight w:val="567"/>
        </w:trPr>
        <w:tc>
          <w:tcPr>
            <w:tcW w:w="2439" w:type="pct"/>
            <w:vAlign w:val="center"/>
          </w:tcPr>
          <w:p w14:paraId="7051807E" w14:textId="77777777" w:rsidR="00685DFB" w:rsidRDefault="00000000">
            <w:pPr>
              <w:rPr>
                <w:b/>
                <w:bCs/>
              </w:rPr>
            </w:pPr>
            <w:r>
              <w:rPr>
                <w:rFonts w:hint="eastAsia"/>
              </w:rPr>
              <w:t>中标供应商家数</w:t>
            </w:r>
          </w:p>
        </w:tc>
        <w:tc>
          <w:tcPr>
            <w:tcW w:w="2561" w:type="pct"/>
            <w:vAlign w:val="center"/>
          </w:tcPr>
          <w:p w14:paraId="01BB4E59" w14:textId="77777777" w:rsidR="00685DFB" w:rsidRDefault="00000000">
            <w:pPr>
              <w:jc w:val="center"/>
            </w:pPr>
            <w:r>
              <w:rPr>
                <w:rFonts w:hint="eastAsia"/>
              </w:rPr>
              <w:t>2</w:t>
            </w:r>
          </w:p>
        </w:tc>
      </w:tr>
    </w:tbl>
    <w:p w14:paraId="650E9C34" w14:textId="5CDBB0A6" w:rsidR="00685DFB" w:rsidRDefault="00000000" w:rsidP="005463A7">
      <w:pPr>
        <w:rPr>
          <w:shd w:val="clear" w:color="auto" w:fill="FFFFFF"/>
        </w:rPr>
      </w:pPr>
      <w:r>
        <w:rPr>
          <w:rFonts w:ascii="黑体" w:eastAsia="黑体" w:hAnsi="黑体" w:hint="eastAsia"/>
          <w:sz w:val="40"/>
          <w:szCs w:val="40"/>
        </w:rPr>
        <w:br w:type="page"/>
      </w:r>
    </w:p>
    <w:p w14:paraId="0BB578CB" w14:textId="77777777" w:rsidR="00685DFB" w:rsidRDefault="00000000">
      <w:pPr>
        <w:pStyle w:val="16"/>
        <w:numPr>
          <w:ilvl w:val="0"/>
          <w:numId w:val="7"/>
        </w:numPr>
        <w:ind w:left="803" w:firstLineChars="0" w:hanging="803"/>
        <w:jc w:val="center"/>
        <w:outlineLvl w:val="0"/>
        <w:rPr>
          <w:rFonts w:ascii="黑体" w:eastAsia="黑体" w:hAnsi="黑体"/>
          <w:sz w:val="40"/>
          <w:szCs w:val="40"/>
        </w:rPr>
      </w:pPr>
      <w:bookmarkStart w:id="3" w:name="bt合同格式"/>
      <w:bookmarkStart w:id="4" w:name="bt开标一览表"/>
      <w:bookmarkStart w:id="5" w:name="合同格式"/>
      <w:bookmarkStart w:id="6" w:name="bt说明"/>
      <w:bookmarkStart w:id="7" w:name="bt投标人须知"/>
      <w:bookmarkStart w:id="8" w:name="bt投标文件签署授权委托书"/>
      <w:bookmarkStart w:id="9" w:name="bt本工程承诺书"/>
      <w:bookmarkStart w:id="10" w:name="bt投标人情况介绍"/>
      <w:bookmarkStart w:id="11" w:name="bt投标报价汇总表"/>
      <w:bookmarkStart w:id="12" w:name="bt投标函"/>
      <w:bookmarkStart w:id="13" w:name="bt合同条款及格式"/>
      <w:bookmarkStart w:id="14" w:name="bt其他资料由投标人自定"/>
      <w:bookmarkStart w:id="15" w:name="bt合同条款"/>
      <w:bookmarkStart w:id="16" w:name="bt商务标投标文件格式"/>
      <w:bookmarkStart w:id="17" w:name="bt技术标投标文件格式"/>
      <w:bookmarkStart w:id="18" w:name="bt其他资料2"/>
      <w:bookmarkStart w:id="19" w:name="bt项目管理班子配备情况"/>
      <w:bookmarkStart w:id="20" w:name="_Toc1288844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黑体" w:eastAsia="黑体" w:hAnsi="黑体" w:hint="eastAsia"/>
          <w:sz w:val="40"/>
          <w:szCs w:val="40"/>
        </w:rPr>
        <w:lastRenderedPageBreak/>
        <w:t xml:space="preserve"> 招标项目需求</w:t>
      </w:r>
    </w:p>
    <w:p w14:paraId="4BE7BB1E" w14:textId="77777777" w:rsidR="00685DFB" w:rsidRDefault="00685DFB">
      <w:pPr>
        <w:rPr>
          <w:rFonts w:ascii="黑体" w:eastAsia="黑体" w:hAnsi="黑体"/>
          <w:sz w:val="32"/>
          <w:szCs w:val="32"/>
          <w:highlight w:val="yellow"/>
        </w:rPr>
      </w:pPr>
    </w:p>
    <w:bookmarkEnd w:id="20"/>
    <w:p w14:paraId="140250A8" w14:textId="77777777" w:rsidR="00685DFB"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t>一、实质性条款</w:t>
      </w:r>
    </w:p>
    <w:p w14:paraId="37DCFFF1" w14:textId="77777777" w:rsidR="00685DFB" w:rsidRDefault="00685DFB">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7503"/>
      </w:tblGrid>
      <w:tr w:rsidR="00685DFB" w14:paraId="03F207EA" w14:textId="77777777">
        <w:trPr>
          <w:trHeight w:val="397"/>
        </w:trPr>
        <w:tc>
          <w:tcPr>
            <w:tcW w:w="754" w:type="pct"/>
            <w:vAlign w:val="center"/>
          </w:tcPr>
          <w:p w14:paraId="3453A242" w14:textId="77777777" w:rsidR="00685DFB"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4245" w:type="pct"/>
            <w:vAlign w:val="center"/>
          </w:tcPr>
          <w:p w14:paraId="0784926D" w14:textId="77777777" w:rsidR="00685DFB"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r>
      <w:tr w:rsidR="00685DFB" w14:paraId="3A0CC4C2" w14:textId="77777777">
        <w:trPr>
          <w:trHeight w:val="397"/>
        </w:trPr>
        <w:tc>
          <w:tcPr>
            <w:tcW w:w="754" w:type="pct"/>
            <w:vAlign w:val="center"/>
          </w:tcPr>
          <w:p w14:paraId="772644D7" w14:textId="77777777" w:rsidR="00685DFB" w:rsidRDefault="00000000">
            <w:pPr>
              <w:adjustRightInd w:val="0"/>
              <w:snapToGrid w:val="0"/>
              <w:jc w:val="center"/>
            </w:pPr>
            <w:r>
              <w:rPr>
                <w:rFonts w:hint="eastAsia"/>
              </w:rPr>
              <w:t>1</w:t>
            </w:r>
          </w:p>
        </w:tc>
        <w:tc>
          <w:tcPr>
            <w:tcW w:w="4245" w:type="pct"/>
            <w:vAlign w:val="center"/>
          </w:tcPr>
          <w:p w14:paraId="122BEC16" w14:textId="77777777" w:rsidR="00685DFB" w:rsidRDefault="00000000">
            <w:r>
              <w:rPr>
                <w:rFonts w:hint="eastAsia"/>
              </w:rPr>
              <w:t>完全满足本项目★标记条款的要求。</w:t>
            </w:r>
          </w:p>
        </w:tc>
      </w:tr>
    </w:tbl>
    <w:p w14:paraId="16E52C3B" w14:textId="77777777" w:rsidR="00685DFB" w:rsidRDefault="00000000">
      <w:pPr>
        <w:widowControl/>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注：上表所列内容为不可负偏离条款，负偏离将视为未实质性满足招标文件要求作投标无效处理。</w:t>
      </w:r>
    </w:p>
    <w:p w14:paraId="27C17E17" w14:textId="47B6234F" w:rsidR="00685DFB" w:rsidRDefault="00000000" w:rsidP="00017566">
      <w:pPr>
        <w:jc w:val="center"/>
        <w:rPr>
          <w:rFonts w:ascii="黑体" w:eastAsia="黑体" w:hAnsi="黑体"/>
          <w:sz w:val="32"/>
          <w:szCs w:val="32"/>
          <w:highlight w:val="yellow"/>
        </w:rPr>
      </w:pPr>
      <w:r>
        <w:rPr>
          <w:rFonts w:ascii="黑体" w:eastAsia="黑体" w:hAnsi="黑体" w:hint="eastAsia"/>
          <w:sz w:val="32"/>
          <w:szCs w:val="32"/>
          <w:highlight w:val="yellow"/>
        </w:rPr>
        <w:t>二、项目概况及工作内容</w:t>
      </w:r>
    </w:p>
    <w:p w14:paraId="6EDEE0CE" w14:textId="77777777" w:rsidR="00017566" w:rsidRDefault="00017566" w:rsidP="00017566">
      <w:pPr>
        <w:rPr>
          <w:rFonts w:asciiTheme="minorEastAsia" w:eastAsiaTheme="minorEastAsia" w:hAnsiTheme="minorEastAsia"/>
          <w:szCs w:val="21"/>
        </w:rPr>
      </w:pPr>
    </w:p>
    <w:p w14:paraId="450EF56C" w14:textId="3579142D" w:rsidR="00685DFB" w:rsidRPr="00017566" w:rsidRDefault="00017566" w:rsidP="00017566">
      <w:pPr>
        <w:rPr>
          <w:rFonts w:asciiTheme="minorEastAsia" w:eastAsiaTheme="minorEastAsia" w:hAnsiTheme="minorEastAsia"/>
          <w:szCs w:val="21"/>
        </w:rPr>
      </w:pPr>
      <w:r>
        <w:rPr>
          <w:rFonts w:asciiTheme="minorEastAsia" w:eastAsiaTheme="minorEastAsia" w:hAnsiTheme="minorEastAsia" w:hint="eastAsia"/>
          <w:szCs w:val="21"/>
        </w:rPr>
        <w:t>一、</w:t>
      </w:r>
      <w:r w:rsidRPr="00017566">
        <w:rPr>
          <w:rFonts w:asciiTheme="minorEastAsia" w:eastAsiaTheme="minorEastAsia" w:hAnsiTheme="minorEastAsia" w:hint="eastAsia"/>
          <w:szCs w:val="21"/>
        </w:rPr>
        <w:t>项目概况</w:t>
      </w:r>
    </w:p>
    <w:p w14:paraId="69EA0B7F" w14:textId="7306B628"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为落实市财政局“</w:t>
      </w:r>
      <w:bookmarkStart w:id="21" w:name="OLE_LINK5"/>
      <w:r w:rsidRPr="00017566">
        <w:rPr>
          <w:rFonts w:asciiTheme="minorEastAsia" w:eastAsiaTheme="minorEastAsia" w:hAnsiTheme="minorEastAsia" w:hint="eastAsia"/>
          <w:szCs w:val="21"/>
        </w:rPr>
        <w:t>放管服</w:t>
      </w:r>
      <w:bookmarkEnd w:id="21"/>
      <w:r w:rsidRPr="00017566">
        <w:rPr>
          <w:rFonts w:asciiTheme="minorEastAsia" w:eastAsiaTheme="minorEastAsia" w:hAnsiTheme="minorEastAsia" w:hint="eastAsia"/>
          <w:szCs w:val="21"/>
        </w:rPr>
        <w:t>”要求，进一步提高</w:t>
      </w:r>
      <w:r w:rsidR="00017566">
        <w:rPr>
          <w:rFonts w:asciiTheme="minorEastAsia" w:eastAsiaTheme="minorEastAsia" w:hAnsiTheme="minorEastAsia" w:hint="eastAsia"/>
          <w:szCs w:val="21"/>
        </w:rPr>
        <w:t>深圳外国语学校高中园四所高中</w:t>
      </w:r>
      <w:r w:rsidRPr="00017566">
        <w:rPr>
          <w:rFonts w:asciiTheme="minorEastAsia" w:eastAsiaTheme="minorEastAsia" w:hAnsiTheme="minorEastAsia" w:hint="eastAsia"/>
          <w:szCs w:val="21"/>
        </w:rPr>
        <w:t>政府采购工作效率和质量，根据《深圳市财政局关于进一步做好社会采购代理机构选择有关事项的通知》（深财购〔2020〕21号）《深圳市财政局关于印发&lt;深圳市落实采购人主体责任实施办法&gt;的通知》（深财购〔2022〕26号）《深圳市政府采购代理机构监督管理实施办法》（深财规〔2024〕6号）等政策要求，我校决定通过公开遴选方式选择</w:t>
      </w:r>
      <w:r w:rsidR="00017566">
        <w:rPr>
          <w:rFonts w:asciiTheme="minorEastAsia" w:eastAsiaTheme="minorEastAsia" w:hAnsiTheme="minorEastAsia" w:hint="eastAsia"/>
          <w:szCs w:val="21"/>
        </w:rPr>
        <w:t>2</w:t>
      </w:r>
      <w:r w:rsidRPr="00017566">
        <w:rPr>
          <w:rFonts w:asciiTheme="minorEastAsia" w:eastAsiaTheme="minorEastAsia" w:hAnsiTheme="minorEastAsia" w:hint="eastAsia"/>
          <w:szCs w:val="21"/>
        </w:rPr>
        <w:t>家社会采购代理机构。本次遴选为合作意向遴选。我</w:t>
      </w:r>
      <w:r w:rsidR="00017566">
        <w:rPr>
          <w:rFonts w:asciiTheme="minorEastAsia" w:eastAsiaTheme="minorEastAsia" w:hAnsiTheme="minorEastAsia" w:hint="eastAsia"/>
          <w:szCs w:val="21"/>
        </w:rPr>
        <w:t>校</w:t>
      </w:r>
      <w:r w:rsidRPr="00017566">
        <w:rPr>
          <w:rFonts w:asciiTheme="minorEastAsia" w:eastAsiaTheme="minorEastAsia" w:hAnsiTheme="minorEastAsia" w:hint="eastAsia"/>
          <w:szCs w:val="21"/>
        </w:rPr>
        <w:t>有需要委托代理机构进行采购时，将在本次遴选入选的代理机构中自主选择</w:t>
      </w:r>
      <w:r w:rsidR="00017566">
        <w:rPr>
          <w:rFonts w:asciiTheme="minorEastAsia" w:eastAsiaTheme="minorEastAsia" w:hAnsiTheme="minorEastAsia"/>
          <w:szCs w:val="21"/>
        </w:rPr>
        <w:t>1</w:t>
      </w:r>
      <w:r w:rsidRPr="00017566">
        <w:rPr>
          <w:rFonts w:asciiTheme="minorEastAsia" w:eastAsiaTheme="minorEastAsia" w:hAnsiTheme="minorEastAsia" w:hint="eastAsia"/>
          <w:szCs w:val="21"/>
        </w:rPr>
        <w:t>家作为采购代理。</w:t>
      </w:r>
    </w:p>
    <w:p w14:paraId="52C7EA1E" w14:textId="5E9E3F45" w:rsidR="00685DFB" w:rsidRPr="00017566" w:rsidRDefault="00017566" w:rsidP="0001756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w:t>
      </w:r>
      <w:r w:rsidRPr="00017566">
        <w:rPr>
          <w:rFonts w:asciiTheme="minorEastAsia" w:eastAsiaTheme="minorEastAsia" w:hAnsiTheme="minorEastAsia" w:hint="eastAsia"/>
          <w:szCs w:val="21"/>
        </w:rPr>
        <w:t>服务范围</w:t>
      </w:r>
    </w:p>
    <w:p w14:paraId="5A6D58B7" w14:textId="77777777" w:rsidR="00685DFB" w:rsidRPr="00017566" w:rsidRDefault="00000000" w:rsidP="00017566">
      <w:pPr>
        <w:spacing w:line="360" w:lineRule="auto"/>
        <w:ind w:firstLineChars="200" w:firstLine="420"/>
        <w:rPr>
          <w:rFonts w:asciiTheme="minorEastAsia" w:eastAsiaTheme="minorEastAsia" w:hAnsiTheme="minorEastAsia"/>
          <w:szCs w:val="21"/>
        </w:rPr>
      </w:pPr>
      <w:r w:rsidRPr="00017566">
        <w:rPr>
          <w:rFonts w:asciiTheme="minorEastAsia" w:eastAsiaTheme="minorEastAsia" w:hAnsiTheme="minorEastAsia" w:hint="eastAsia"/>
          <w:szCs w:val="21"/>
        </w:rPr>
        <w:t>按照当年政府集中采购目录和集中采购限额的规定，属于社会代理机构组织实施范围的项目，以及采购单位需要委托的自行采购项目。</w:t>
      </w:r>
    </w:p>
    <w:p w14:paraId="2FF139D3" w14:textId="2B3087EB" w:rsidR="00685DFB" w:rsidRPr="00017566" w:rsidRDefault="00017566" w:rsidP="0001756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w:t>
      </w:r>
      <w:r w:rsidRPr="00017566">
        <w:rPr>
          <w:rFonts w:asciiTheme="minorEastAsia" w:eastAsiaTheme="minorEastAsia" w:hAnsiTheme="minorEastAsia" w:hint="eastAsia"/>
          <w:szCs w:val="21"/>
        </w:rPr>
        <w:t>工作内容</w:t>
      </w:r>
    </w:p>
    <w:p w14:paraId="54442938"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按照国家、广东省、深圳市出台的法律法规及相关规定协助我校组织政府采购工作，本次采购代理服务工作包括但不限于以下内容：</w:t>
      </w:r>
    </w:p>
    <w:p w14:paraId="55EE33D1"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1.协助审核采购需求、编制招标文件：根据政府采购相关法律法规，协助采购单位审核采购需求，提出合法性、合规性、合理性等意见；并在规定时间内完成招标文件的编制，提交采购单位审核。</w:t>
      </w:r>
    </w:p>
    <w:p w14:paraId="2E46B70A"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lastRenderedPageBreak/>
        <w:t>2.发布招标公告、项目信息公开：采购单位确认招标文件后，代表采购单位发布招标公告，并协助采购单位完成项目信息公开。</w:t>
      </w:r>
    </w:p>
    <w:p w14:paraId="69E8B380"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3.处理质疑与投诉：根据投标人的询问、质疑和投诉，向采购单位提出处理及回复建议，配合采购单位在法律法规规定的时间内回复投标人。</w:t>
      </w:r>
    </w:p>
    <w:p w14:paraId="1F3B3089"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4.组织开标评标、发布中标公告：根据深圳市政府采购相关规定，组织开标评标，并对全程录音录像。</w:t>
      </w:r>
    </w:p>
    <w:p w14:paraId="3CC1B4FD"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5.协助采购单位与中标人在规定时限内签订合同，并完成合同公告及备案。</w:t>
      </w:r>
    </w:p>
    <w:p w14:paraId="6E4910BE"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6.档案整理：中标通知书发出后，向采购单位移交项目采购文件档案。</w:t>
      </w:r>
    </w:p>
    <w:p w14:paraId="04144A21" w14:textId="77777777" w:rsidR="00685DFB" w:rsidRPr="00017566"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7.对采购过程发现的异常情况及违法违规行为及时向我校采购办反映。</w:t>
      </w:r>
    </w:p>
    <w:p w14:paraId="196C8645" w14:textId="77777777" w:rsidR="00685DFB" w:rsidRDefault="00000000">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8.其他与采购有关的采购代理事项。</w:t>
      </w:r>
    </w:p>
    <w:p w14:paraId="24491FF5" w14:textId="77777777" w:rsidR="00017566" w:rsidRPr="00017566" w:rsidRDefault="00017566" w:rsidP="005463A7">
      <w:pPr>
        <w:pStyle w:val="2"/>
        <w:ind w:leftChars="0" w:left="0" w:firstLineChars="0" w:firstLine="0"/>
      </w:pPr>
    </w:p>
    <w:p w14:paraId="672DF928" w14:textId="77777777" w:rsidR="00017566" w:rsidRDefault="00000000" w:rsidP="00017566">
      <w:pPr>
        <w:jc w:val="center"/>
        <w:outlineLvl w:val="1"/>
        <w:rPr>
          <w:rFonts w:ascii="黑体" w:eastAsia="黑体" w:hAnsi="黑体"/>
          <w:sz w:val="32"/>
          <w:szCs w:val="32"/>
        </w:rPr>
      </w:pPr>
      <w:r>
        <w:rPr>
          <w:rFonts w:ascii="黑体" w:eastAsia="黑体" w:hAnsi="黑体" w:hint="eastAsia"/>
          <w:sz w:val="32"/>
          <w:szCs w:val="32"/>
          <w:highlight w:val="yellow"/>
        </w:rPr>
        <w:t>三、项目管理和服务要求</w:t>
      </w:r>
    </w:p>
    <w:p w14:paraId="7CBC6FF5" w14:textId="77777777" w:rsidR="00017566" w:rsidRDefault="00017566" w:rsidP="00017566">
      <w:pPr>
        <w:outlineLvl w:val="1"/>
        <w:rPr>
          <w:rFonts w:ascii="黑体" w:eastAsia="黑体" w:hAnsi="黑体"/>
          <w:sz w:val="32"/>
          <w:szCs w:val="32"/>
        </w:rPr>
      </w:pPr>
    </w:p>
    <w:p w14:paraId="6C70260E" w14:textId="69BC6D5D" w:rsidR="00685DFB" w:rsidRPr="00017566" w:rsidRDefault="00017566" w:rsidP="00017566">
      <w:pPr>
        <w:outlineLvl w:val="1"/>
        <w:rPr>
          <w:rFonts w:ascii="黑体" w:eastAsia="黑体" w:hAnsi="黑体"/>
          <w:sz w:val="32"/>
          <w:szCs w:val="32"/>
        </w:rPr>
      </w:pPr>
      <w:r>
        <w:rPr>
          <w:rFonts w:asciiTheme="minorEastAsia" w:eastAsiaTheme="minorEastAsia" w:hAnsiTheme="minorEastAsia" w:hint="eastAsia"/>
          <w:szCs w:val="21"/>
        </w:rPr>
        <w:t>一、</w:t>
      </w:r>
      <w:r w:rsidRPr="00017566">
        <w:rPr>
          <w:rFonts w:asciiTheme="minorEastAsia" w:eastAsiaTheme="minorEastAsia" w:hAnsiTheme="minorEastAsia" w:hint="eastAsia"/>
          <w:szCs w:val="21"/>
        </w:rPr>
        <w:t>人员要求</w:t>
      </w:r>
    </w:p>
    <w:p w14:paraId="7B0678E5" w14:textId="77777777" w:rsidR="00017566" w:rsidRDefault="00017566" w:rsidP="00017566">
      <w:pPr>
        <w:spacing w:line="360" w:lineRule="auto"/>
        <w:ind w:firstLineChars="266" w:firstLine="559"/>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017566">
        <w:rPr>
          <w:rFonts w:asciiTheme="minorEastAsia" w:eastAsiaTheme="minorEastAsia" w:hAnsiTheme="minorEastAsia" w:hint="eastAsia"/>
          <w:szCs w:val="21"/>
        </w:rPr>
        <w:t>每个采购项目必须指定专人负责。</w:t>
      </w:r>
    </w:p>
    <w:p w14:paraId="202C6D95" w14:textId="77777777" w:rsidR="00017566" w:rsidRDefault="00017566" w:rsidP="00017566">
      <w:pPr>
        <w:spacing w:line="360" w:lineRule="auto"/>
        <w:ind w:firstLineChars="266" w:firstLine="559"/>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Pr="00017566">
        <w:rPr>
          <w:rFonts w:asciiTheme="minorEastAsia" w:eastAsiaTheme="minorEastAsia" w:hAnsiTheme="minorEastAsia" w:hint="eastAsia"/>
          <w:szCs w:val="21"/>
        </w:rPr>
        <w:t>代理机构应当依法与项目人员签订劳动合同，明确劳动报酬，及时足额支付；缴纳社会保险，按国家规定提供劳动保护。</w:t>
      </w:r>
    </w:p>
    <w:p w14:paraId="0521AB7D" w14:textId="77777777" w:rsidR="00017566" w:rsidRDefault="00017566" w:rsidP="00017566">
      <w:pPr>
        <w:spacing w:line="360" w:lineRule="auto"/>
        <w:ind w:firstLineChars="266" w:firstLine="559"/>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sidRPr="00017566">
        <w:rPr>
          <w:rFonts w:asciiTheme="minorEastAsia" w:eastAsiaTheme="minorEastAsia" w:hAnsiTheme="minorEastAsia" w:hint="eastAsia"/>
          <w:szCs w:val="21"/>
        </w:rPr>
        <w:t>代理机构应当加强对项目人员管理，不得出现从业违法违规行为。</w:t>
      </w:r>
    </w:p>
    <w:p w14:paraId="4A96AA7D" w14:textId="18A1A35F" w:rsidR="00685DFB" w:rsidRPr="00017566" w:rsidRDefault="00017566" w:rsidP="00017566">
      <w:pPr>
        <w:spacing w:line="360" w:lineRule="auto"/>
        <w:ind w:firstLineChars="266" w:firstLine="559"/>
        <w:rPr>
          <w:rFonts w:asciiTheme="minorEastAsia" w:eastAsiaTheme="minorEastAsia" w:hAnsiTheme="minorEastAsia"/>
          <w:szCs w:val="21"/>
        </w:rPr>
      </w:pPr>
      <w:r>
        <w:rPr>
          <w:rFonts w:asciiTheme="minorEastAsia" w:eastAsiaTheme="minorEastAsia" w:hAnsiTheme="minorEastAsia"/>
          <w:szCs w:val="21"/>
        </w:rPr>
        <w:t>4.</w:t>
      </w:r>
      <w:r w:rsidRPr="00017566">
        <w:rPr>
          <w:rFonts w:asciiTheme="minorEastAsia" w:eastAsiaTheme="minorEastAsia" w:hAnsiTheme="minorEastAsia" w:hint="eastAsia"/>
          <w:szCs w:val="21"/>
        </w:rPr>
        <w:t>人员变更程序要求：在服务期限内，项目人员应相对稳定，如更换项目人员，须提前30日向采购单位提供书面申请并经采购单位书面同意后方可更换，拟更换人员资格应不低于原有人员。</w:t>
      </w:r>
    </w:p>
    <w:p w14:paraId="11175BF9" w14:textId="1FAF58AF" w:rsidR="00685DFB" w:rsidRPr="00017566" w:rsidRDefault="00017566" w:rsidP="0001756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w:t>
      </w:r>
      <w:r w:rsidRPr="00017566">
        <w:rPr>
          <w:rFonts w:asciiTheme="minorEastAsia" w:eastAsiaTheme="minorEastAsia" w:hAnsiTheme="minorEastAsia" w:hint="eastAsia"/>
          <w:szCs w:val="21"/>
        </w:rPr>
        <w:t>保密要求</w:t>
      </w:r>
    </w:p>
    <w:p w14:paraId="48301BC6"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1.在履约期间收到的商务、财务、技术、产品的信息、项目资料、用户资料或其他标明保密的文件或信息(简称“保密资料”)，未经采购单位书面事先同意，不得向任何第三方披露。</w:t>
      </w:r>
    </w:p>
    <w:p w14:paraId="78A65D3C"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2.在采购过程中，代理机构和相关人员应自觉遵守保密约定，以维护采购工作的公平、公正，保证采购工作的正常进行和完成。</w:t>
      </w:r>
    </w:p>
    <w:p w14:paraId="2153ACA0" w14:textId="349C1E29" w:rsidR="00685DFB" w:rsidRPr="00017566" w:rsidRDefault="00017566" w:rsidP="0001756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三、</w:t>
      </w:r>
      <w:r w:rsidRPr="00017566">
        <w:rPr>
          <w:rFonts w:asciiTheme="minorEastAsia" w:eastAsiaTheme="minorEastAsia" w:hAnsiTheme="minorEastAsia" w:hint="eastAsia"/>
          <w:szCs w:val="21"/>
        </w:rPr>
        <w:t>档案保存：</w:t>
      </w:r>
    </w:p>
    <w:p w14:paraId="22124A46"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1.由代理机构负责保存采购文件的，代理机构应当妥善保存，不得伪造、变造、隐匿或者销毁采购文件。</w:t>
      </w:r>
    </w:p>
    <w:p w14:paraId="32B8123B"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2.采购文件的保存期限为自采购结束之日起至少十五年。</w:t>
      </w:r>
    </w:p>
    <w:p w14:paraId="5AA0411E"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3.采购文件可以采用电子档案方式保存，相关电子档案应当符合《中华人民共和国档案法》《中华人民共和国电子签名法》等法律、法规的要求。</w:t>
      </w:r>
    </w:p>
    <w:p w14:paraId="50EEF403" w14:textId="77777777" w:rsidR="00685DFB"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4.代理机构终止经营的，应当在终止经营前将采购文件、录音录像等资料及时移交给采购单位妥善保存。</w:t>
      </w:r>
    </w:p>
    <w:p w14:paraId="0CEAAEF3" w14:textId="77777777" w:rsidR="00017566" w:rsidRPr="00017566" w:rsidRDefault="00017566" w:rsidP="00017566">
      <w:pPr>
        <w:pStyle w:val="2"/>
      </w:pPr>
    </w:p>
    <w:p w14:paraId="7A14084E" w14:textId="77777777" w:rsidR="00685DFB"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t>四、技术要求</w:t>
      </w:r>
    </w:p>
    <w:p w14:paraId="7E8F2A37" w14:textId="77777777" w:rsidR="00017566" w:rsidRPr="00017566" w:rsidRDefault="00017566" w:rsidP="00017566">
      <w:pPr>
        <w:spacing w:line="360" w:lineRule="auto"/>
        <w:ind w:firstLineChars="266" w:firstLine="559"/>
        <w:rPr>
          <w:rFonts w:asciiTheme="minorEastAsia" w:eastAsiaTheme="minorEastAsia" w:hAnsiTheme="minorEastAsia"/>
          <w:szCs w:val="21"/>
        </w:rPr>
      </w:pPr>
    </w:p>
    <w:p w14:paraId="6D8F83C8" w14:textId="2246509C"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1.建立完善的政府采购内部监督管理制度；</w:t>
      </w:r>
    </w:p>
    <w:p w14:paraId="35BF7BC7"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2.项目人员应熟悉政府采购法律、法规，具备编制采购文件和组织采购活动等相应能力的；</w:t>
      </w:r>
    </w:p>
    <w:p w14:paraId="0DFC5F5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3.具备独立办公场所和代理政府采购业务所必需的办公条件；</w:t>
      </w:r>
    </w:p>
    <w:p w14:paraId="25E1F1C8"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4.具有代理政府采购业务所必需的评审场地、电脑、录音录像监控设备和网络设施等并符合省级人民政府规定的标准。</w:t>
      </w:r>
    </w:p>
    <w:p w14:paraId="68055E72"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5.根据代理的采购项目特点，向采购单位提出与采购事项的合理化建议和优化意见。</w:t>
      </w:r>
    </w:p>
    <w:p w14:paraId="31051E9F" w14:textId="77777777" w:rsidR="00685DFB"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6.严格按照《中华人民共和国政府采购法》《中华人民共和国政府采购法实施条例》《深圳经济特区政府采购条例》《深圳经济特区政府采购条例实施细则》以及相关的法律、法规，公开、公平、公正的开展各项采购工作，完成相关采购事宜。</w:t>
      </w:r>
    </w:p>
    <w:p w14:paraId="7B2638DE" w14:textId="77777777" w:rsidR="00017566" w:rsidRPr="00017566" w:rsidRDefault="00017566" w:rsidP="00017566">
      <w:pPr>
        <w:pStyle w:val="2"/>
      </w:pPr>
    </w:p>
    <w:p w14:paraId="2C74801F" w14:textId="77777777" w:rsidR="00685DFB" w:rsidRDefault="00000000">
      <w:pPr>
        <w:jc w:val="center"/>
        <w:outlineLvl w:val="1"/>
        <w:rPr>
          <w:rFonts w:ascii="宋体" w:hAnsi="宋体" w:cs="宋体"/>
          <w:b/>
          <w:bCs/>
          <w:sz w:val="30"/>
          <w:szCs w:val="30"/>
        </w:rPr>
      </w:pPr>
      <w:r>
        <w:rPr>
          <w:rFonts w:ascii="黑体" w:eastAsia="黑体" w:hAnsi="黑体" w:hint="eastAsia"/>
          <w:sz w:val="32"/>
          <w:szCs w:val="32"/>
          <w:highlight w:val="yellow"/>
        </w:rPr>
        <w:t>五、商务需求</w:t>
      </w:r>
    </w:p>
    <w:p w14:paraId="0C63EE3F" w14:textId="39C17712" w:rsidR="00685DFB" w:rsidRPr="00017566" w:rsidRDefault="00017566" w:rsidP="00017566">
      <w:pPr>
        <w:spacing w:line="360" w:lineRule="auto"/>
        <w:rPr>
          <w:rFonts w:asciiTheme="minorEastAsia" w:eastAsiaTheme="minorEastAsia" w:hAnsiTheme="minorEastAsia"/>
          <w:szCs w:val="21"/>
        </w:rPr>
      </w:pPr>
      <w:r w:rsidRPr="00017566">
        <w:rPr>
          <w:rFonts w:asciiTheme="minorEastAsia" w:eastAsiaTheme="minorEastAsia" w:hAnsiTheme="minorEastAsia" w:hint="eastAsia"/>
          <w:szCs w:val="21"/>
        </w:rPr>
        <w:t>一、服务期</w:t>
      </w:r>
    </w:p>
    <w:p w14:paraId="70B79736" w14:textId="412CFDD0" w:rsidR="00685DFB" w:rsidRPr="00017566" w:rsidRDefault="00017566" w:rsidP="00017566">
      <w:pPr>
        <w:spacing w:line="360" w:lineRule="auto"/>
        <w:ind w:firstLineChars="266" w:firstLine="559"/>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sidRPr="00017566">
        <w:rPr>
          <w:rFonts w:asciiTheme="minorEastAsia" w:eastAsiaTheme="minorEastAsia" w:hAnsiTheme="minorEastAsia" w:hint="eastAsia"/>
          <w:szCs w:val="21"/>
        </w:rPr>
        <w:t>服务期限：自合同签订之日起一年。</w:t>
      </w:r>
    </w:p>
    <w:p w14:paraId="4E30F8E3" w14:textId="3F6C6229" w:rsidR="00685DFB" w:rsidRPr="00017566" w:rsidRDefault="00017566" w:rsidP="00017566">
      <w:pPr>
        <w:spacing w:line="360" w:lineRule="auto"/>
        <w:ind w:firstLineChars="266" w:firstLine="559"/>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sidRPr="00017566">
        <w:rPr>
          <w:rFonts w:asciiTheme="minorEastAsia" w:eastAsiaTheme="minorEastAsia" w:hAnsiTheme="minorEastAsia" w:hint="eastAsia"/>
          <w:szCs w:val="21"/>
        </w:rPr>
        <w:t>续签要求：本项目合同期满可以</w:t>
      </w:r>
      <w:r>
        <w:rPr>
          <w:rFonts w:asciiTheme="minorEastAsia" w:eastAsiaTheme="minorEastAsia" w:hAnsiTheme="minorEastAsia" w:hint="eastAsia"/>
          <w:szCs w:val="21"/>
        </w:rPr>
        <w:t>根据采购人的履约评价决定是否</w:t>
      </w:r>
      <w:r w:rsidRPr="00017566">
        <w:rPr>
          <w:rFonts w:asciiTheme="minorEastAsia" w:eastAsiaTheme="minorEastAsia" w:hAnsiTheme="minorEastAsia" w:hint="eastAsia"/>
          <w:szCs w:val="21"/>
        </w:rPr>
        <w:t>续签，</w:t>
      </w:r>
      <w:r>
        <w:rPr>
          <w:rFonts w:asciiTheme="minorEastAsia" w:eastAsiaTheme="minorEastAsia" w:hAnsiTheme="minorEastAsia" w:hint="eastAsia"/>
          <w:szCs w:val="21"/>
        </w:rPr>
        <w:t>但</w:t>
      </w:r>
      <w:r w:rsidRPr="00017566">
        <w:rPr>
          <w:rFonts w:asciiTheme="minorEastAsia" w:eastAsiaTheme="minorEastAsia" w:hAnsiTheme="minorEastAsia" w:hint="eastAsia"/>
          <w:szCs w:val="21"/>
        </w:rPr>
        <w:t>最多续签</w:t>
      </w:r>
      <w:r>
        <w:rPr>
          <w:rFonts w:asciiTheme="minorEastAsia" w:eastAsiaTheme="minorEastAsia" w:hAnsiTheme="minorEastAsia" w:hint="eastAsia"/>
          <w:szCs w:val="21"/>
        </w:rPr>
        <w:t>两</w:t>
      </w:r>
      <w:r w:rsidRPr="00017566">
        <w:rPr>
          <w:rFonts w:asciiTheme="minorEastAsia" w:eastAsiaTheme="minorEastAsia" w:hAnsiTheme="minorEastAsia" w:hint="eastAsia"/>
          <w:szCs w:val="21"/>
        </w:rPr>
        <w:t>次，合同履行期限最长不超过三十六个月。</w:t>
      </w:r>
    </w:p>
    <w:p w14:paraId="781624D6" w14:textId="54ECDC71" w:rsidR="00685DFB" w:rsidRPr="00017566" w:rsidRDefault="00017566" w:rsidP="0001756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二、</w:t>
      </w:r>
      <w:r w:rsidRPr="00017566">
        <w:rPr>
          <w:rFonts w:asciiTheme="minorEastAsia" w:eastAsiaTheme="minorEastAsia" w:hAnsiTheme="minorEastAsia" w:hint="eastAsia"/>
          <w:szCs w:val="21"/>
        </w:rPr>
        <w:t>收费标准与支付方式</w:t>
      </w:r>
    </w:p>
    <w:p w14:paraId="04902B4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w:t>
      </w:r>
      <w:bookmarkStart w:id="22" w:name="_Hlk197940012"/>
      <w:r w:rsidRPr="00017566">
        <w:rPr>
          <w:rFonts w:asciiTheme="minorEastAsia" w:eastAsiaTheme="minorEastAsia" w:hAnsiTheme="minorEastAsia" w:hint="eastAsia"/>
          <w:szCs w:val="21"/>
        </w:rPr>
        <w:t>采购单位不支付任何费用，代理费用由所代理项目的中标、成交供应商支付</w:t>
      </w:r>
      <w:bookmarkEnd w:id="22"/>
      <w:r w:rsidRPr="00017566">
        <w:rPr>
          <w:rFonts w:asciiTheme="minorEastAsia" w:eastAsiaTheme="minorEastAsia" w:hAnsiTheme="minorEastAsia" w:hint="eastAsia"/>
          <w:szCs w:val="21"/>
        </w:rPr>
        <w:t>。</w:t>
      </w:r>
    </w:p>
    <w:p w14:paraId="29D89D8E"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2.代理机构应当在采购文件中明示代理费用收取方式及标准，随中标、成交结果一并公开项目收费情况，包括具体收费标准及收费金额等。</w:t>
      </w:r>
    </w:p>
    <w:p w14:paraId="76211FDB"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3.</w:t>
      </w:r>
      <w:bookmarkStart w:id="23" w:name="_Hlk197939926"/>
      <w:r w:rsidRPr="00017566">
        <w:rPr>
          <w:rFonts w:asciiTheme="minorEastAsia" w:eastAsiaTheme="minorEastAsia" w:hAnsiTheme="minorEastAsia" w:hint="eastAsia"/>
          <w:szCs w:val="21"/>
        </w:rPr>
        <w:t>代理费以中标通知书公布的中标金额为计算基准，按差额定率累进法计算，低于5000元的，按5000元计取。对于报总价的采购类项目，中标金额为中标（成交）金额；对于报单价、折扣率或费率的采购类项目，中标金额为预算上限金额或经委托方与代理方确定的支付上限金额</w:t>
      </w:r>
      <w:bookmarkEnd w:id="23"/>
      <w:r w:rsidRPr="00017566">
        <w:rPr>
          <w:rFonts w:asciiTheme="minorEastAsia" w:eastAsiaTheme="minorEastAsia" w:hAnsiTheme="minorEastAsia" w:hint="eastAsia"/>
          <w:szCs w:val="21"/>
        </w:rPr>
        <w:t>。</w:t>
      </w:r>
    </w:p>
    <w:p w14:paraId="6FD01B80"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4.政府采购代理费用参考标准</w:t>
      </w:r>
    </w:p>
    <w:tbl>
      <w:tblPr>
        <w:tblW w:w="8642" w:type="dxa"/>
        <w:jc w:val="center"/>
        <w:tblLayout w:type="fixed"/>
        <w:tblLook w:val="04A0" w:firstRow="1" w:lastRow="0" w:firstColumn="1" w:lastColumn="0" w:noHBand="0" w:noVBand="1"/>
      </w:tblPr>
      <w:tblGrid>
        <w:gridCol w:w="3583"/>
        <w:gridCol w:w="1732"/>
        <w:gridCol w:w="1745"/>
        <w:gridCol w:w="1582"/>
      </w:tblGrid>
      <w:tr w:rsidR="00685DFB" w14:paraId="4DA90EC2" w14:textId="77777777">
        <w:trPr>
          <w:trHeight w:val="435"/>
          <w:jc w:val="center"/>
        </w:trPr>
        <w:tc>
          <w:tcPr>
            <w:tcW w:w="3583" w:type="dxa"/>
            <w:tcBorders>
              <w:top w:val="single" w:sz="4" w:space="0" w:color="auto"/>
              <w:left w:val="single" w:sz="4" w:space="0" w:color="auto"/>
              <w:bottom w:val="single" w:sz="4" w:space="0" w:color="auto"/>
              <w:right w:val="single" w:sz="4" w:space="0" w:color="auto"/>
            </w:tcBorders>
            <w:noWrap/>
            <w:vAlign w:val="center"/>
          </w:tcPr>
          <w:p w14:paraId="1DBC02F3"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中标金额</w:t>
            </w:r>
          </w:p>
        </w:tc>
        <w:tc>
          <w:tcPr>
            <w:tcW w:w="1732" w:type="dxa"/>
            <w:tcBorders>
              <w:top w:val="single" w:sz="4" w:space="0" w:color="auto"/>
              <w:left w:val="nil"/>
              <w:bottom w:val="single" w:sz="4" w:space="0" w:color="auto"/>
              <w:right w:val="single" w:sz="4" w:space="0" w:color="auto"/>
            </w:tcBorders>
            <w:noWrap/>
            <w:vAlign w:val="center"/>
          </w:tcPr>
          <w:p w14:paraId="50C9EB1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货物采购</w:t>
            </w:r>
          </w:p>
        </w:tc>
        <w:tc>
          <w:tcPr>
            <w:tcW w:w="1745" w:type="dxa"/>
            <w:tcBorders>
              <w:top w:val="single" w:sz="4" w:space="0" w:color="auto"/>
              <w:left w:val="nil"/>
              <w:bottom w:val="single" w:sz="4" w:space="0" w:color="auto"/>
              <w:right w:val="single" w:sz="4" w:space="0" w:color="auto"/>
            </w:tcBorders>
            <w:noWrap/>
            <w:vAlign w:val="center"/>
          </w:tcPr>
          <w:p w14:paraId="6D4C776B"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服务采购</w:t>
            </w:r>
          </w:p>
        </w:tc>
        <w:tc>
          <w:tcPr>
            <w:tcW w:w="1582" w:type="dxa"/>
            <w:tcBorders>
              <w:top w:val="single" w:sz="4" w:space="0" w:color="auto"/>
              <w:left w:val="nil"/>
              <w:bottom w:val="single" w:sz="4" w:space="0" w:color="auto"/>
              <w:right w:val="single" w:sz="4" w:space="0" w:color="auto"/>
            </w:tcBorders>
            <w:noWrap/>
            <w:vAlign w:val="center"/>
          </w:tcPr>
          <w:p w14:paraId="298E2834" w14:textId="77777777" w:rsidR="00685DFB" w:rsidRPr="00017566" w:rsidRDefault="00000000" w:rsidP="00017566">
            <w:pPr>
              <w:spacing w:line="360" w:lineRule="auto"/>
              <w:jc w:val="center"/>
              <w:rPr>
                <w:rFonts w:asciiTheme="minorEastAsia" w:eastAsiaTheme="minorEastAsia" w:hAnsiTheme="minorEastAsia"/>
                <w:szCs w:val="21"/>
              </w:rPr>
            </w:pPr>
            <w:r w:rsidRPr="00017566">
              <w:rPr>
                <w:rFonts w:asciiTheme="minorEastAsia" w:eastAsiaTheme="minorEastAsia" w:hAnsiTheme="minorEastAsia" w:hint="eastAsia"/>
                <w:szCs w:val="21"/>
              </w:rPr>
              <w:t>工程采购</w:t>
            </w:r>
          </w:p>
        </w:tc>
      </w:tr>
      <w:tr w:rsidR="00685DFB" w14:paraId="4225278D"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69A8075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100 万元以下</w:t>
            </w:r>
          </w:p>
        </w:tc>
        <w:tc>
          <w:tcPr>
            <w:tcW w:w="1732" w:type="dxa"/>
            <w:tcBorders>
              <w:top w:val="nil"/>
              <w:left w:val="nil"/>
              <w:bottom w:val="single" w:sz="4" w:space="0" w:color="auto"/>
              <w:right w:val="single" w:sz="4" w:space="0" w:color="auto"/>
            </w:tcBorders>
            <w:noWrap/>
            <w:vAlign w:val="center"/>
          </w:tcPr>
          <w:p w14:paraId="6E2E466E"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1.500%</w:t>
            </w:r>
          </w:p>
        </w:tc>
        <w:tc>
          <w:tcPr>
            <w:tcW w:w="1745" w:type="dxa"/>
            <w:tcBorders>
              <w:top w:val="nil"/>
              <w:left w:val="nil"/>
              <w:bottom w:val="single" w:sz="4" w:space="0" w:color="auto"/>
              <w:right w:val="single" w:sz="4" w:space="0" w:color="auto"/>
            </w:tcBorders>
            <w:noWrap/>
            <w:vAlign w:val="center"/>
          </w:tcPr>
          <w:p w14:paraId="0050E226"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1.500%</w:t>
            </w:r>
          </w:p>
        </w:tc>
        <w:tc>
          <w:tcPr>
            <w:tcW w:w="1582" w:type="dxa"/>
            <w:tcBorders>
              <w:top w:val="nil"/>
              <w:left w:val="nil"/>
              <w:bottom w:val="single" w:sz="4" w:space="0" w:color="auto"/>
              <w:right w:val="single" w:sz="4" w:space="0" w:color="auto"/>
            </w:tcBorders>
            <w:noWrap/>
            <w:vAlign w:val="center"/>
          </w:tcPr>
          <w:p w14:paraId="3A008CC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1.000%</w:t>
            </w:r>
          </w:p>
        </w:tc>
      </w:tr>
      <w:tr w:rsidR="00685DFB" w14:paraId="40ED78CC"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266B271D"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100 万元（含）-500 万元</w:t>
            </w:r>
          </w:p>
        </w:tc>
        <w:tc>
          <w:tcPr>
            <w:tcW w:w="1732" w:type="dxa"/>
            <w:tcBorders>
              <w:top w:val="nil"/>
              <w:left w:val="nil"/>
              <w:bottom w:val="single" w:sz="4" w:space="0" w:color="auto"/>
              <w:right w:val="single" w:sz="4" w:space="0" w:color="auto"/>
            </w:tcBorders>
            <w:noWrap/>
            <w:vAlign w:val="center"/>
          </w:tcPr>
          <w:p w14:paraId="77C843AC"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1.100%</w:t>
            </w:r>
          </w:p>
        </w:tc>
        <w:tc>
          <w:tcPr>
            <w:tcW w:w="1745" w:type="dxa"/>
            <w:tcBorders>
              <w:top w:val="nil"/>
              <w:left w:val="nil"/>
              <w:bottom w:val="single" w:sz="4" w:space="0" w:color="auto"/>
              <w:right w:val="single" w:sz="4" w:space="0" w:color="auto"/>
            </w:tcBorders>
            <w:noWrap/>
            <w:vAlign w:val="center"/>
          </w:tcPr>
          <w:p w14:paraId="58D909E8"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0.800%</w:t>
            </w:r>
          </w:p>
        </w:tc>
        <w:tc>
          <w:tcPr>
            <w:tcW w:w="1582" w:type="dxa"/>
            <w:tcBorders>
              <w:top w:val="nil"/>
              <w:left w:val="nil"/>
              <w:bottom w:val="single" w:sz="4" w:space="0" w:color="auto"/>
              <w:right w:val="single" w:sz="4" w:space="0" w:color="auto"/>
            </w:tcBorders>
            <w:noWrap/>
            <w:vAlign w:val="center"/>
          </w:tcPr>
          <w:p w14:paraId="195DDCD4"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0.700%</w:t>
            </w:r>
          </w:p>
        </w:tc>
      </w:tr>
      <w:tr w:rsidR="00685DFB" w14:paraId="3ED3594D"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7140046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500 万元（含）-1000 万元</w:t>
            </w:r>
          </w:p>
        </w:tc>
        <w:tc>
          <w:tcPr>
            <w:tcW w:w="1732" w:type="dxa"/>
            <w:tcBorders>
              <w:top w:val="nil"/>
              <w:left w:val="nil"/>
              <w:bottom w:val="single" w:sz="4" w:space="0" w:color="auto"/>
              <w:right w:val="single" w:sz="4" w:space="0" w:color="auto"/>
            </w:tcBorders>
            <w:noWrap/>
            <w:vAlign w:val="center"/>
          </w:tcPr>
          <w:p w14:paraId="3FF5922C"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0.800%</w:t>
            </w:r>
          </w:p>
        </w:tc>
        <w:tc>
          <w:tcPr>
            <w:tcW w:w="1745" w:type="dxa"/>
            <w:tcBorders>
              <w:top w:val="nil"/>
              <w:left w:val="nil"/>
              <w:bottom w:val="single" w:sz="4" w:space="0" w:color="auto"/>
              <w:right w:val="single" w:sz="4" w:space="0" w:color="auto"/>
            </w:tcBorders>
            <w:noWrap/>
            <w:vAlign w:val="center"/>
          </w:tcPr>
          <w:p w14:paraId="4AF58903"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0.450%</w:t>
            </w:r>
          </w:p>
        </w:tc>
        <w:tc>
          <w:tcPr>
            <w:tcW w:w="1582" w:type="dxa"/>
            <w:tcBorders>
              <w:top w:val="nil"/>
              <w:left w:val="nil"/>
              <w:bottom w:val="single" w:sz="4" w:space="0" w:color="auto"/>
              <w:right w:val="single" w:sz="4" w:space="0" w:color="auto"/>
            </w:tcBorders>
            <w:noWrap/>
            <w:vAlign w:val="center"/>
          </w:tcPr>
          <w:p w14:paraId="48960890"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0.550%</w:t>
            </w:r>
          </w:p>
        </w:tc>
      </w:tr>
      <w:tr w:rsidR="00685DFB" w14:paraId="1090552F"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4D15A268"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1000 万元（含）-5000 万元</w:t>
            </w:r>
          </w:p>
        </w:tc>
        <w:tc>
          <w:tcPr>
            <w:tcW w:w="1732" w:type="dxa"/>
            <w:tcBorders>
              <w:top w:val="nil"/>
              <w:left w:val="nil"/>
              <w:bottom w:val="single" w:sz="4" w:space="0" w:color="auto"/>
              <w:right w:val="single" w:sz="4" w:space="0" w:color="auto"/>
            </w:tcBorders>
            <w:noWrap/>
            <w:vAlign w:val="center"/>
          </w:tcPr>
          <w:p w14:paraId="52045BE7"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0.500%</w:t>
            </w:r>
          </w:p>
        </w:tc>
        <w:tc>
          <w:tcPr>
            <w:tcW w:w="1745" w:type="dxa"/>
            <w:tcBorders>
              <w:top w:val="nil"/>
              <w:left w:val="nil"/>
              <w:bottom w:val="single" w:sz="4" w:space="0" w:color="auto"/>
              <w:right w:val="single" w:sz="4" w:space="0" w:color="auto"/>
            </w:tcBorders>
            <w:noWrap/>
            <w:vAlign w:val="center"/>
          </w:tcPr>
          <w:p w14:paraId="0C468AE2"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0.250%</w:t>
            </w:r>
          </w:p>
        </w:tc>
        <w:tc>
          <w:tcPr>
            <w:tcW w:w="1582" w:type="dxa"/>
            <w:tcBorders>
              <w:top w:val="nil"/>
              <w:left w:val="nil"/>
              <w:bottom w:val="single" w:sz="4" w:space="0" w:color="auto"/>
              <w:right w:val="single" w:sz="4" w:space="0" w:color="auto"/>
            </w:tcBorders>
            <w:noWrap/>
            <w:vAlign w:val="center"/>
          </w:tcPr>
          <w:p w14:paraId="094AAB0A"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0.350%</w:t>
            </w:r>
          </w:p>
        </w:tc>
      </w:tr>
      <w:tr w:rsidR="00685DFB" w14:paraId="32AD4017"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0C20A88B"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5000 万元（含）-1 亿元</w:t>
            </w:r>
          </w:p>
        </w:tc>
        <w:tc>
          <w:tcPr>
            <w:tcW w:w="1732" w:type="dxa"/>
            <w:tcBorders>
              <w:top w:val="nil"/>
              <w:left w:val="nil"/>
              <w:bottom w:val="single" w:sz="4" w:space="0" w:color="auto"/>
              <w:right w:val="single" w:sz="4" w:space="0" w:color="auto"/>
            </w:tcBorders>
            <w:noWrap/>
            <w:vAlign w:val="center"/>
          </w:tcPr>
          <w:p w14:paraId="5BEEA660"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0.250%</w:t>
            </w:r>
          </w:p>
        </w:tc>
        <w:tc>
          <w:tcPr>
            <w:tcW w:w="1745" w:type="dxa"/>
            <w:tcBorders>
              <w:top w:val="nil"/>
              <w:left w:val="nil"/>
              <w:bottom w:val="single" w:sz="4" w:space="0" w:color="auto"/>
              <w:right w:val="single" w:sz="4" w:space="0" w:color="auto"/>
            </w:tcBorders>
            <w:noWrap/>
            <w:vAlign w:val="center"/>
          </w:tcPr>
          <w:p w14:paraId="6D718E75"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0.100%</w:t>
            </w:r>
          </w:p>
        </w:tc>
        <w:tc>
          <w:tcPr>
            <w:tcW w:w="1582" w:type="dxa"/>
            <w:tcBorders>
              <w:top w:val="nil"/>
              <w:left w:val="nil"/>
              <w:bottom w:val="single" w:sz="4" w:space="0" w:color="auto"/>
              <w:right w:val="single" w:sz="4" w:space="0" w:color="auto"/>
            </w:tcBorders>
            <w:noWrap/>
            <w:vAlign w:val="center"/>
          </w:tcPr>
          <w:p w14:paraId="387319B0"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0.200%</w:t>
            </w:r>
          </w:p>
        </w:tc>
      </w:tr>
      <w:tr w:rsidR="00685DFB" w14:paraId="319ECDA6"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3B809350"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 亿元（含）-5 亿元</w:t>
            </w:r>
          </w:p>
        </w:tc>
        <w:tc>
          <w:tcPr>
            <w:tcW w:w="1732" w:type="dxa"/>
            <w:tcBorders>
              <w:top w:val="nil"/>
              <w:left w:val="nil"/>
              <w:bottom w:val="single" w:sz="4" w:space="0" w:color="auto"/>
              <w:right w:val="single" w:sz="4" w:space="0" w:color="auto"/>
            </w:tcBorders>
            <w:noWrap/>
            <w:vAlign w:val="center"/>
          </w:tcPr>
          <w:p w14:paraId="4EA03F8D"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0.050%</w:t>
            </w:r>
          </w:p>
        </w:tc>
        <w:tc>
          <w:tcPr>
            <w:tcW w:w="1745" w:type="dxa"/>
            <w:tcBorders>
              <w:top w:val="nil"/>
              <w:left w:val="nil"/>
              <w:bottom w:val="single" w:sz="4" w:space="0" w:color="auto"/>
              <w:right w:val="single" w:sz="4" w:space="0" w:color="auto"/>
            </w:tcBorders>
            <w:noWrap/>
            <w:vAlign w:val="center"/>
          </w:tcPr>
          <w:p w14:paraId="74B2D5BE"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0.050%</w:t>
            </w:r>
          </w:p>
        </w:tc>
        <w:tc>
          <w:tcPr>
            <w:tcW w:w="1582" w:type="dxa"/>
            <w:tcBorders>
              <w:top w:val="nil"/>
              <w:left w:val="nil"/>
              <w:bottom w:val="single" w:sz="4" w:space="0" w:color="auto"/>
              <w:right w:val="single" w:sz="4" w:space="0" w:color="auto"/>
            </w:tcBorders>
            <w:noWrap/>
            <w:vAlign w:val="center"/>
          </w:tcPr>
          <w:p w14:paraId="0BBECBD8"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0.050%</w:t>
            </w:r>
          </w:p>
        </w:tc>
      </w:tr>
      <w:tr w:rsidR="00685DFB" w14:paraId="73BD9D28" w14:textId="77777777">
        <w:trPr>
          <w:trHeight w:val="481"/>
          <w:jc w:val="center"/>
        </w:trPr>
        <w:tc>
          <w:tcPr>
            <w:tcW w:w="3583" w:type="dxa"/>
            <w:tcBorders>
              <w:top w:val="nil"/>
              <w:left w:val="single" w:sz="4" w:space="0" w:color="auto"/>
              <w:bottom w:val="single" w:sz="4" w:space="0" w:color="auto"/>
              <w:right w:val="single" w:sz="4" w:space="0" w:color="auto"/>
            </w:tcBorders>
            <w:noWrap/>
            <w:vAlign w:val="center"/>
          </w:tcPr>
          <w:p w14:paraId="34442B47"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5 亿元（含）-10 亿元</w:t>
            </w:r>
          </w:p>
        </w:tc>
        <w:tc>
          <w:tcPr>
            <w:tcW w:w="1732" w:type="dxa"/>
            <w:tcBorders>
              <w:top w:val="nil"/>
              <w:left w:val="nil"/>
              <w:bottom w:val="single" w:sz="4" w:space="0" w:color="auto"/>
              <w:right w:val="single" w:sz="4" w:space="0" w:color="auto"/>
            </w:tcBorders>
            <w:noWrap/>
            <w:vAlign w:val="center"/>
          </w:tcPr>
          <w:p w14:paraId="363D11B2"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0.035%</w:t>
            </w:r>
          </w:p>
        </w:tc>
        <w:tc>
          <w:tcPr>
            <w:tcW w:w="1745" w:type="dxa"/>
            <w:tcBorders>
              <w:top w:val="nil"/>
              <w:left w:val="nil"/>
              <w:bottom w:val="single" w:sz="4" w:space="0" w:color="auto"/>
              <w:right w:val="single" w:sz="4" w:space="0" w:color="auto"/>
            </w:tcBorders>
            <w:noWrap/>
            <w:vAlign w:val="center"/>
          </w:tcPr>
          <w:p w14:paraId="5FDC9767"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0.035%</w:t>
            </w:r>
          </w:p>
        </w:tc>
        <w:tc>
          <w:tcPr>
            <w:tcW w:w="1582" w:type="dxa"/>
            <w:tcBorders>
              <w:top w:val="nil"/>
              <w:left w:val="nil"/>
              <w:bottom w:val="single" w:sz="4" w:space="0" w:color="auto"/>
              <w:right w:val="single" w:sz="4" w:space="0" w:color="auto"/>
            </w:tcBorders>
            <w:noWrap/>
            <w:vAlign w:val="center"/>
          </w:tcPr>
          <w:p w14:paraId="2CA93E09"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0.035%</w:t>
            </w:r>
          </w:p>
        </w:tc>
      </w:tr>
    </w:tbl>
    <w:p w14:paraId="4C430915" w14:textId="01A41129"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注：1.按本表费率计算的收费为采购代理服务全过程的收费参考价格</w:t>
      </w:r>
      <w:r w:rsidR="00017566">
        <w:rPr>
          <w:rFonts w:asciiTheme="minorEastAsia" w:eastAsiaTheme="minorEastAsia" w:hAnsiTheme="minorEastAsia" w:hint="eastAsia"/>
          <w:szCs w:val="21"/>
        </w:rPr>
        <w:t>；</w:t>
      </w:r>
      <w:r w:rsidRPr="00017566">
        <w:rPr>
          <w:rFonts w:asciiTheme="minorEastAsia" w:eastAsiaTheme="minorEastAsia" w:hAnsiTheme="minorEastAsia" w:hint="eastAsia"/>
          <w:szCs w:val="21"/>
        </w:rPr>
        <w:t>2.采购代理服务收费按差额定率累进法计算。</w:t>
      </w:r>
    </w:p>
    <w:p w14:paraId="42C046B7" w14:textId="4DA57380" w:rsidR="00685DFB" w:rsidRPr="00017566" w:rsidRDefault="00017566" w:rsidP="0001756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w:t>
      </w:r>
      <w:r w:rsidRPr="00017566">
        <w:rPr>
          <w:rFonts w:asciiTheme="minorEastAsia" w:eastAsiaTheme="minorEastAsia" w:hAnsiTheme="minorEastAsia" w:hint="eastAsia"/>
          <w:szCs w:val="21"/>
        </w:rPr>
        <w:t>争议解决方法</w:t>
      </w:r>
    </w:p>
    <w:p w14:paraId="6565BD62"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1.采购人与入选代理机构双方协商解决。</w:t>
      </w:r>
    </w:p>
    <w:p w14:paraId="0B1F4FD1" w14:textId="77777777" w:rsidR="00685DFB"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2.协商解决不成的，向采购人所在地有管辖权的人民法院提起诉讼。</w:t>
      </w:r>
    </w:p>
    <w:p w14:paraId="4A1BF7D6" w14:textId="77777777" w:rsidR="00017566" w:rsidRPr="00017566" w:rsidRDefault="00017566" w:rsidP="00922901">
      <w:pPr>
        <w:pStyle w:val="2"/>
        <w:ind w:leftChars="0" w:left="0" w:firstLineChars="0" w:firstLine="0"/>
      </w:pPr>
    </w:p>
    <w:p w14:paraId="4B45B807" w14:textId="77777777" w:rsidR="00685DFB"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t>六、委托规则</w:t>
      </w:r>
    </w:p>
    <w:p w14:paraId="3CE3BD0A" w14:textId="77777777" w:rsidR="00017566" w:rsidRDefault="00017566" w:rsidP="00017566">
      <w:pPr>
        <w:spacing w:line="360" w:lineRule="auto"/>
        <w:ind w:firstLineChars="266" w:firstLine="559"/>
        <w:rPr>
          <w:rFonts w:asciiTheme="minorEastAsia" w:eastAsiaTheme="minorEastAsia" w:hAnsiTheme="minorEastAsia"/>
          <w:szCs w:val="21"/>
        </w:rPr>
      </w:pPr>
    </w:p>
    <w:p w14:paraId="4CB1B9BC" w14:textId="64200EC6"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szCs w:val="21"/>
        </w:rPr>
        <w:t>1.</w:t>
      </w:r>
      <w:r w:rsidRPr="00017566">
        <w:rPr>
          <w:rFonts w:asciiTheme="minorEastAsia" w:eastAsiaTheme="minorEastAsia" w:hAnsiTheme="minorEastAsia" w:hint="eastAsia"/>
          <w:szCs w:val="21"/>
        </w:rPr>
        <w:t>入选采购代理机构组成我校政府采购社会采购代理机构库，高中园采购单位以自主选择方式确定社会采购代理机构负责具体项目实施。</w:t>
      </w:r>
    </w:p>
    <w:p w14:paraId="592F4F4A" w14:textId="77777777" w:rsidR="00685DFB"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szCs w:val="21"/>
        </w:rPr>
        <w:lastRenderedPageBreak/>
        <w:t>2.</w:t>
      </w:r>
      <w:r w:rsidRPr="00017566">
        <w:rPr>
          <w:rFonts w:asciiTheme="minorEastAsia" w:eastAsiaTheme="minorEastAsia" w:hAnsiTheme="minorEastAsia" w:hint="eastAsia"/>
          <w:szCs w:val="21"/>
        </w:rPr>
        <w:t>项目分配执行“预算金额大致均衡”原则，由高中园总务处统筹实施。</w:t>
      </w:r>
    </w:p>
    <w:p w14:paraId="3B1E8887" w14:textId="77777777" w:rsidR="00017566" w:rsidRPr="00017566" w:rsidRDefault="00017566" w:rsidP="00017566">
      <w:pPr>
        <w:pStyle w:val="2"/>
      </w:pPr>
    </w:p>
    <w:p w14:paraId="0701BC9A" w14:textId="77777777" w:rsidR="00685DFB" w:rsidRDefault="00000000">
      <w:pPr>
        <w:jc w:val="center"/>
        <w:outlineLvl w:val="1"/>
        <w:rPr>
          <w:rFonts w:ascii="黑体" w:eastAsia="黑体" w:hAnsi="黑体"/>
          <w:sz w:val="32"/>
          <w:szCs w:val="32"/>
          <w:highlight w:val="yellow"/>
        </w:rPr>
      </w:pPr>
      <w:r>
        <w:rPr>
          <w:rFonts w:ascii="黑体" w:eastAsia="黑体" w:hAnsi="黑体" w:hint="eastAsia"/>
          <w:sz w:val="32"/>
          <w:szCs w:val="32"/>
          <w:highlight w:val="yellow"/>
        </w:rPr>
        <w:t>七、退出机制</w:t>
      </w:r>
    </w:p>
    <w:p w14:paraId="01A4F302" w14:textId="77777777" w:rsidR="00017566" w:rsidRDefault="00017566" w:rsidP="00017566">
      <w:pPr>
        <w:spacing w:line="360" w:lineRule="auto"/>
        <w:ind w:firstLineChars="266" w:firstLine="559"/>
        <w:rPr>
          <w:rFonts w:asciiTheme="minorEastAsia" w:eastAsiaTheme="minorEastAsia" w:hAnsiTheme="minorEastAsia"/>
          <w:szCs w:val="21"/>
        </w:rPr>
      </w:pPr>
    </w:p>
    <w:p w14:paraId="68AD16F1" w14:textId="07D7ECD2"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在合同期内，若出现以下情形，我校有权解除合同，并取消该代理机构承接我校政府采购代理业务的资格：</w:t>
      </w:r>
    </w:p>
    <w:p w14:paraId="535601D4" w14:textId="77777777"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1.存在严重违法失信行为。</w:t>
      </w:r>
    </w:p>
    <w:p w14:paraId="2590F989" w14:textId="5FCE1100" w:rsidR="00685DFB" w:rsidRPr="00017566" w:rsidRDefault="00000000" w:rsidP="00017566">
      <w:pPr>
        <w:spacing w:line="360" w:lineRule="auto"/>
        <w:ind w:firstLineChars="266" w:firstLine="559"/>
        <w:rPr>
          <w:rFonts w:asciiTheme="minorEastAsia" w:eastAsiaTheme="minorEastAsia" w:hAnsiTheme="minorEastAsia"/>
          <w:szCs w:val="21"/>
        </w:rPr>
      </w:pPr>
      <w:r w:rsidRPr="00017566">
        <w:rPr>
          <w:rFonts w:asciiTheme="minorEastAsia" w:eastAsiaTheme="minorEastAsia" w:hAnsiTheme="minorEastAsia" w:hint="eastAsia"/>
          <w:szCs w:val="21"/>
        </w:rPr>
        <w:t>2.受到市、区财政部门处以一定期限内禁止代理政府采购业务，或者取消市政府采购代理资格的。</w:t>
      </w:r>
    </w:p>
    <w:p w14:paraId="45C1B63D" w14:textId="77777777" w:rsidR="00685DFB" w:rsidRDefault="00000000">
      <w:pPr>
        <w:pStyle w:val="2"/>
      </w:pPr>
      <w:r>
        <w:br w:type="page"/>
      </w:r>
    </w:p>
    <w:p w14:paraId="4A088897" w14:textId="77777777" w:rsidR="00685DFB"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投标文件组成要求及格式</w:t>
      </w:r>
    </w:p>
    <w:p w14:paraId="446CF50D" w14:textId="77777777" w:rsidR="00685DFB" w:rsidRDefault="00685DFB">
      <w:pPr>
        <w:rPr>
          <w:rStyle w:val="3Char"/>
          <w:sz w:val="24"/>
          <w:highlight w:val="green"/>
        </w:rPr>
      </w:pPr>
    </w:p>
    <w:p w14:paraId="2301D8A7" w14:textId="77777777" w:rsidR="00685DFB" w:rsidRDefault="00685DFB">
      <w:pPr>
        <w:rPr>
          <w:rFonts w:ascii="黑体" w:eastAsia="黑体" w:hAnsi="黑体" w:cs="黑体"/>
        </w:rPr>
      </w:pPr>
    </w:p>
    <w:p w14:paraId="18E14BD9" w14:textId="77777777" w:rsidR="00685DFB" w:rsidRDefault="00685DFB">
      <w:pPr>
        <w:spacing w:line="360" w:lineRule="auto"/>
        <w:jc w:val="center"/>
        <w:rPr>
          <w:rFonts w:ascii="黑体" w:eastAsia="黑体" w:hAnsi="黑体" w:cs="黑体"/>
          <w:b/>
          <w:sz w:val="72"/>
          <w:szCs w:val="72"/>
          <w:u w:val="single"/>
        </w:rPr>
      </w:pPr>
    </w:p>
    <w:p w14:paraId="16277AC2" w14:textId="77777777" w:rsidR="00685DFB" w:rsidRDefault="00000000">
      <w:pPr>
        <w:spacing w:line="360" w:lineRule="auto"/>
        <w:jc w:val="center"/>
        <w:rPr>
          <w:rFonts w:ascii="黑体" w:eastAsia="黑体" w:hAnsi="黑体" w:cs="黑体"/>
          <w:b/>
          <w:sz w:val="72"/>
          <w:szCs w:val="72"/>
          <w:u w:val="single"/>
        </w:rPr>
      </w:pPr>
      <w:r>
        <w:rPr>
          <w:rFonts w:ascii="黑体" w:eastAsia="黑体" w:hAnsi="黑体" w:cs="黑体" w:hint="eastAsia"/>
          <w:b/>
          <w:sz w:val="72"/>
          <w:szCs w:val="72"/>
          <w:u w:val="single"/>
        </w:rPr>
        <w:t>（项目名称）</w:t>
      </w:r>
    </w:p>
    <w:p w14:paraId="039D1D6D" w14:textId="77777777" w:rsidR="00685DFB" w:rsidRDefault="00685DFB">
      <w:pPr>
        <w:rPr>
          <w:rFonts w:ascii="黑体" w:eastAsia="黑体" w:hAnsi="黑体" w:cs="黑体"/>
        </w:rPr>
      </w:pPr>
    </w:p>
    <w:p w14:paraId="3D7E93DF" w14:textId="77777777" w:rsidR="00685DFB" w:rsidRDefault="00685DFB">
      <w:pPr>
        <w:rPr>
          <w:rFonts w:ascii="黑体" w:eastAsia="黑体" w:hAnsi="黑体" w:cs="黑体"/>
        </w:rPr>
      </w:pPr>
    </w:p>
    <w:p w14:paraId="3BFBB179" w14:textId="77777777" w:rsidR="00685DFB" w:rsidRDefault="00685DFB">
      <w:pPr>
        <w:rPr>
          <w:rFonts w:ascii="黑体" w:eastAsia="黑体" w:hAnsi="黑体" w:cs="黑体"/>
        </w:rPr>
      </w:pPr>
    </w:p>
    <w:p w14:paraId="41D4322B" w14:textId="77777777" w:rsidR="00685DFB" w:rsidRDefault="00685DFB">
      <w:pPr>
        <w:rPr>
          <w:rFonts w:ascii="黑体" w:eastAsia="黑体" w:hAnsi="黑体" w:cs="黑体"/>
        </w:rPr>
      </w:pPr>
    </w:p>
    <w:p w14:paraId="049572D7" w14:textId="77777777" w:rsidR="00685DFB" w:rsidRDefault="00685DFB">
      <w:pPr>
        <w:rPr>
          <w:rFonts w:ascii="黑体" w:eastAsia="黑体" w:hAnsi="黑体" w:cs="黑体"/>
        </w:rPr>
      </w:pPr>
    </w:p>
    <w:p w14:paraId="74636610" w14:textId="77777777" w:rsidR="00685DFB" w:rsidRDefault="00000000">
      <w:pPr>
        <w:jc w:val="center"/>
        <w:rPr>
          <w:rFonts w:ascii="黑体" w:eastAsia="黑体" w:hAnsi="黑体" w:cs="黑体"/>
          <w:b/>
          <w:bCs/>
          <w:sz w:val="52"/>
          <w:szCs w:val="52"/>
        </w:rPr>
      </w:pPr>
      <w:r>
        <w:rPr>
          <w:rFonts w:ascii="黑体" w:eastAsia="黑体" w:hAnsi="黑体" w:cs="黑体" w:hint="eastAsia"/>
          <w:b/>
          <w:bCs/>
          <w:sz w:val="52"/>
          <w:szCs w:val="52"/>
        </w:rPr>
        <w:t>响应文件</w:t>
      </w:r>
    </w:p>
    <w:p w14:paraId="244F6A5A" w14:textId="77777777" w:rsidR="00685DFB" w:rsidRDefault="00685DFB">
      <w:pPr>
        <w:rPr>
          <w:rFonts w:ascii="宋体" w:hAnsi="宋体" w:cs="宋体"/>
        </w:rPr>
      </w:pPr>
    </w:p>
    <w:p w14:paraId="15AFBFF6" w14:textId="77777777" w:rsidR="00685DFB" w:rsidRDefault="00685DFB">
      <w:pPr>
        <w:rPr>
          <w:rFonts w:ascii="宋体" w:hAnsi="宋体" w:cs="宋体"/>
        </w:rPr>
      </w:pPr>
    </w:p>
    <w:p w14:paraId="1263FBDD" w14:textId="77777777" w:rsidR="00685DFB" w:rsidRDefault="00685DFB">
      <w:pPr>
        <w:rPr>
          <w:rFonts w:ascii="宋体" w:hAnsi="宋体" w:cs="宋体"/>
        </w:rPr>
      </w:pPr>
    </w:p>
    <w:p w14:paraId="20C2094E" w14:textId="77777777" w:rsidR="00685DFB" w:rsidRDefault="00685DFB">
      <w:pPr>
        <w:rPr>
          <w:rFonts w:ascii="宋体" w:hAnsi="宋体" w:cs="宋体"/>
        </w:rPr>
      </w:pPr>
    </w:p>
    <w:p w14:paraId="4EEBBBC5" w14:textId="77777777" w:rsidR="00685DFB" w:rsidRDefault="00685DFB">
      <w:pPr>
        <w:rPr>
          <w:rFonts w:ascii="宋体" w:hAnsi="宋体" w:cs="宋体"/>
        </w:rPr>
      </w:pPr>
    </w:p>
    <w:p w14:paraId="448F4484" w14:textId="77777777" w:rsidR="00685DFB" w:rsidRDefault="00685DFB">
      <w:pPr>
        <w:rPr>
          <w:rFonts w:ascii="宋体" w:hAnsi="宋体" w:cs="宋体"/>
        </w:rPr>
      </w:pPr>
    </w:p>
    <w:p w14:paraId="47444E86" w14:textId="77777777" w:rsidR="00685DFB" w:rsidRDefault="00685DFB">
      <w:pPr>
        <w:rPr>
          <w:rFonts w:ascii="宋体" w:hAnsi="宋体" w:cs="宋体"/>
        </w:rPr>
      </w:pPr>
    </w:p>
    <w:p w14:paraId="22854AF7" w14:textId="77777777" w:rsidR="00685DFB" w:rsidRDefault="00685DFB">
      <w:pPr>
        <w:rPr>
          <w:rFonts w:ascii="宋体" w:hAnsi="宋体" w:cs="宋体"/>
        </w:rPr>
      </w:pPr>
    </w:p>
    <w:p w14:paraId="6E99A8DD" w14:textId="77777777" w:rsidR="00685DFB" w:rsidRDefault="00685DFB">
      <w:pPr>
        <w:rPr>
          <w:rFonts w:ascii="宋体" w:hAnsi="宋体" w:cs="宋体"/>
        </w:rPr>
      </w:pPr>
    </w:p>
    <w:tbl>
      <w:tblPr>
        <w:tblW w:w="4365" w:type="pct"/>
        <w:jc w:val="center"/>
        <w:tblLook w:val="04A0" w:firstRow="1" w:lastRow="0" w:firstColumn="1" w:lastColumn="0" w:noHBand="0" w:noVBand="1"/>
      </w:tblPr>
      <w:tblGrid>
        <w:gridCol w:w="2666"/>
        <w:gridCol w:w="5056"/>
      </w:tblGrid>
      <w:tr w:rsidR="00685DFB" w14:paraId="72DDFBE2" w14:textId="77777777">
        <w:trPr>
          <w:trHeight w:val="680"/>
          <w:jc w:val="center"/>
        </w:trPr>
        <w:tc>
          <w:tcPr>
            <w:tcW w:w="1726" w:type="pct"/>
            <w:vAlign w:val="center"/>
          </w:tcPr>
          <w:p w14:paraId="17F01CE6" w14:textId="77777777" w:rsidR="00685DFB" w:rsidRDefault="00000000">
            <w:pPr>
              <w:autoSpaceDE w:val="0"/>
              <w:autoSpaceDN w:val="0"/>
              <w:adjustRightInd w:val="0"/>
              <w:snapToGrid w:val="0"/>
              <w:jc w:val="distribute"/>
              <w:rPr>
                <w:rFonts w:ascii="宋体" w:hAnsi="宋体" w:cs="宋体"/>
                <w:b/>
                <w:sz w:val="32"/>
                <w:szCs w:val="32"/>
              </w:rPr>
            </w:pPr>
            <w:r>
              <w:rPr>
                <w:rFonts w:ascii="宋体" w:hAnsi="宋体" w:cs="宋体" w:hint="eastAsia"/>
                <w:b/>
                <w:sz w:val="32"/>
                <w:szCs w:val="32"/>
              </w:rPr>
              <w:t>项目名称：</w:t>
            </w:r>
          </w:p>
        </w:tc>
        <w:tc>
          <w:tcPr>
            <w:tcW w:w="3273" w:type="pct"/>
            <w:vAlign w:val="center"/>
          </w:tcPr>
          <w:p w14:paraId="71916BB5" w14:textId="77777777" w:rsidR="00685DFB" w:rsidRDefault="00000000">
            <w:pPr>
              <w:autoSpaceDE w:val="0"/>
              <w:autoSpaceDN w:val="0"/>
              <w:adjustRightInd w:val="0"/>
              <w:snapToGrid w:val="0"/>
              <w:rPr>
                <w:rFonts w:ascii="宋体" w:hAnsi="宋体" w:cs="宋体"/>
                <w:b/>
                <w:sz w:val="32"/>
                <w:szCs w:val="32"/>
                <w:u w:val="single"/>
              </w:rPr>
            </w:pPr>
            <w:r>
              <w:rPr>
                <w:rFonts w:ascii="宋体" w:hAnsi="宋体" w:cs="宋体" w:hint="eastAsia"/>
                <w:b/>
                <w:sz w:val="32"/>
                <w:szCs w:val="32"/>
                <w:u w:val="single"/>
              </w:rPr>
              <w:t xml:space="preserve">                             </w:t>
            </w:r>
          </w:p>
        </w:tc>
      </w:tr>
      <w:tr w:rsidR="00685DFB" w14:paraId="78F879B9" w14:textId="77777777">
        <w:trPr>
          <w:trHeight w:val="680"/>
          <w:jc w:val="center"/>
        </w:trPr>
        <w:tc>
          <w:tcPr>
            <w:tcW w:w="1726" w:type="pct"/>
            <w:vAlign w:val="center"/>
          </w:tcPr>
          <w:p w14:paraId="4914F421" w14:textId="77777777" w:rsidR="00685DFB" w:rsidRDefault="00000000">
            <w:pPr>
              <w:autoSpaceDE w:val="0"/>
              <w:autoSpaceDN w:val="0"/>
              <w:adjustRightInd w:val="0"/>
              <w:snapToGrid w:val="0"/>
              <w:jc w:val="distribute"/>
              <w:rPr>
                <w:rFonts w:ascii="宋体" w:hAnsi="宋体" w:cs="宋体"/>
                <w:b/>
                <w:sz w:val="32"/>
                <w:szCs w:val="32"/>
              </w:rPr>
            </w:pPr>
            <w:r>
              <w:rPr>
                <w:rFonts w:ascii="宋体" w:hAnsi="宋体" w:cs="宋体" w:hint="eastAsia"/>
                <w:b/>
                <w:sz w:val="32"/>
                <w:szCs w:val="32"/>
              </w:rPr>
              <w:t>代理机构：</w:t>
            </w:r>
          </w:p>
        </w:tc>
        <w:tc>
          <w:tcPr>
            <w:tcW w:w="3273" w:type="pct"/>
            <w:vAlign w:val="center"/>
          </w:tcPr>
          <w:p w14:paraId="43E66689" w14:textId="77777777" w:rsidR="00685DFB" w:rsidRDefault="00000000">
            <w:pPr>
              <w:autoSpaceDE w:val="0"/>
              <w:autoSpaceDN w:val="0"/>
              <w:adjustRightInd w:val="0"/>
              <w:snapToGrid w:val="0"/>
              <w:rPr>
                <w:rFonts w:ascii="宋体" w:hAnsi="宋体" w:cs="宋体"/>
                <w:b/>
                <w:sz w:val="32"/>
                <w:szCs w:val="32"/>
                <w:u w:val="single"/>
              </w:rPr>
            </w:pPr>
            <w:r>
              <w:rPr>
                <w:rFonts w:ascii="宋体" w:hAnsi="宋体" w:cs="宋体" w:hint="eastAsia"/>
                <w:b/>
                <w:sz w:val="32"/>
                <w:szCs w:val="32"/>
                <w:u w:val="single"/>
              </w:rPr>
              <w:t xml:space="preserve">                             </w:t>
            </w:r>
          </w:p>
        </w:tc>
      </w:tr>
      <w:tr w:rsidR="00685DFB" w14:paraId="550E74F7" w14:textId="77777777">
        <w:trPr>
          <w:trHeight w:val="680"/>
          <w:jc w:val="center"/>
        </w:trPr>
        <w:tc>
          <w:tcPr>
            <w:tcW w:w="1726" w:type="pct"/>
            <w:vAlign w:val="center"/>
          </w:tcPr>
          <w:p w14:paraId="6F6293E2" w14:textId="77777777" w:rsidR="00685DFB" w:rsidRDefault="00000000">
            <w:pPr>
              <w:autoSpaceDE w:val="0"/>
              <w:autoSpaceDN w:val="0"/>
              <w:adjustRightInd w:val="0"/>
              <w:snapToGrid w:val="0"/>
              <w:ind w:rightChars="120" w:right="252"/>
              <w:jc w:val="distribute"/>
              <w:rPr>
                <w:rFonts w:ascii="宋体" w:hAnsi="宋体" w:cs="宋体"/>
                <w:b/>
                <w:sz w:val="32"/>
                <w:szCs w:val="32"/>
              </w:rPr>
            </w:pPr>
            <w:r>
              <w:rPr>
                <w:rFonts w:ascii="宋体" w:hAnsi="宋体" w:cs="宋体" w:hint="eastAsia"/>
                <w:b/>
                <w:sz w:val="32"/>
                <w:szCs w:val="32"/>
              </w:rPr>
              <w:t>法定代表人或其委托代理人：</w:t>
            </w:r>
          </w:p>
        </w:tc>
        <w:tc>
          <w:tcPr>
            <w:tcW w:w="3273" w:type="pct"/>
            <w:vAlign w:val="center"/>
          </w:tcPr>
          <w:p w14:paraId="33D031AC" w14:textId="77777777" w:rsidR="00685DFB" w:rsidRDefault="00000000">
            <w:pPr>
              <w:autoSpaceDE w:val="0"/>
              <w:autoSpaceDN w:val="0"/>
              <w:adjustRightInd w:val="0"/>
              <w:snapToGrid w:val="0"/>
              <w:rPr>
                <w:rFonts w:ascii="宋体" w:hAnsi="宋体" w:cs="宋体"/>
                <w:b/>
                <w:sz w:val="32"/>
                <w:szCs w:val="32"/>
                <w:u w:val="single"/>
              </w:rPr>
            </w:pPr>
            <w:r>
              <w:rPr>
                <w:rFonts w:ascii="宋体" w:hAnsi="宋体" w:cs="宋体" w:hint="eastAsia"/>
                <w:b/>
                <w:sz w:val="32"/>
                <w:szCs w:val="32"/>
                <w:u w:val="single"/>
              </w:rPr>
              <w:t xml:space="preserve">                             </w:t>
            </w:r>
          </w:p>
        </w:tc>
      </w:tr>
      <w:tr w:rsidR="00685DFB" w14:paraId="14AF2AE8" w14:textId="77777777">
        <w:trPr>
          <w:trHeight w:val="680"/>
          <w:jc w:val="center"/>
        </w:trPr>
        <w:tc>
          <w:tcPr>
            <w:tcW w:w="1726" w:type="pct"/>
            <w:vAlign w:val="center"/>
          </w:tcPr>
          <w:p w14:paraId="26AA0DA3" w14:textId="77777777" w:rsidR="00685DFB" w:rsidRDefault="00000000">
            <w:pPr>
              <w:autoSpaceDE w:val="0"/>
              <w:autoSpaceDN w:val="0"/>
              <w:adjustRightInd w:val="0"/>
              <w:snapToGrid w:val="0"/>
              <w:jc w:val="distribute"/>
              <w:rPr>
                <w:rFonts w:ascii="宋体" w:hAnsi="宋体" w:cs="宋体"/>
                <w:b/>
                <w:sz w:val="32"/>
                <w:szCs w:val="32"/>
              </w:rPr>
            </w:pPr>
            <w:r>
              <w:rPr>
                <w:rFonts w:ascii="宋体" w:hAnsi="宋体" w:cs="宋体" w:hint="eastAsia"/>
                <w:b/>
                <w:sz w:val="32"/>
                <w:szCs w:val="32"/>
              </w:rPr>
              <w:t>日期：</w:t>
            </w:r>
          </w:p>
        </w:tc>
        <w:tc>
          <w:tcPr>
            <w:tcW w:w="3273" w:type="pct"/>
            <w:vAlign w:val="center"/>
          </w:tcPr>
          <w:p w14:paraId="64D9DAE3" w14:textId="77777777" w:rsidR="00685DFB" w:rsidRDefault="00000000">
            <w:pPr>
              <w:autoSpaceDE w:val="0"/>
              <w:autoSpaceDN w:val="0"/>
              <w:adjustRightInd w:val="0"/>
              <w:snapToGrid w:val="0"/>
              <w:ind w:firstLineChars="300" w:firstLine="964"/>
              <w:rPr>
                <w:rFonts w:ascii="宋体" w:hAnsi="宋体" w:cs="宋体"/>
                <w:b/>
                <w:sz w:val="32"/>
                <w:szCs w:val="32"/>
                <w:u w:val="single"/>
              </w:rPr>
            </w:pPr>
            <w:r>
              <w:rPr>
                <w:rFonts w:ascii="宋体" w:hAnsi="宋体" w:cs="宋体" w:hint="eastAsia"/>
                <w:b/>
                <w:sz w:val="32"/>
                <w:szCs w:val="32"/>
                <w:u w:val="single"/>
              </w:rPr>
              <w:t xml:space="preserve">    </w:t>
            </w:r>
            <w:r>
              <w:rPr>
                <w:rFonts w:ascii="宋体" w:hAnsi="宋体" w:cs="宋体" w:hint="eastAsia"/>
                <w:b/>
                <w:sz w:val="32"/>
                <w:szCs w:val="32"/>
              </w:rPr>
              <w:t>年</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u w:val="single"/>
              </w:rPr>
              <w:t xml:space="preserve">    </w:t>
            </w:r>
            <w:r>
              <w:rPr>
                <w:rFonts w:ascii="宋体" w:hAnsi="宋体" w:cs="宋体" w:hint="eastAsia"/>
                <w:b/>
                <w:sz w:val="32"/>
                <w:szCs w:val="32"/>
              </w:rPr>
              <w:t>日</w:t>
            </w:r>
          </w:p>
        </w:tc>
      </w:tr>
    </w:tbl>
    <w:p w14:paraId="1F0DC419" w14:textId="77777777" w:rsidR="00685DFB" w:rsidRDefault="00685DFB">
      <w:pPr>
        <w:rPr>
          <w:rFonts w:ascii="宋体" w:hAnsi="宋体" w:cs="宋体"/>
        </w:rPr>
      </w:pPr>
    </w:p>
    <w:p w14:paraId="6E28C74D" w14:textId="77777777" w:rsidR="00685DFB" w:rsidRDefault="00685DFB">
      <w:pPr>
        <w:spacing w:line="360" w:lineRule="auto"/>
        <w:jc w:val="center"/>
        <w:rPr>
          <w:rFonts w:ascii="宋体" w:hAnsi="宋体" w:cs="宋体"/>
          <w:sz w:val="84"/>
          <w:szCs w:val="84"/>
        </w:rPr>
        <w:sectPr w:rsidR="00685DFB">
          <w:footerReference w:type="default" r:id="rId9"/>
          <w:pgSz w:w="11906" w:h="16838"/>
          <w:pgMar w:top="2098" w:right="1474" w:bottom="1984" w:left="1587" w:header="851" w:footer="992" w:gutter="0"/>
          <w:cols w:space="720"/>
          <w:docGrid w:type="lines" w:linePitch="312"/>
        </w:sectPr>
      </w:pPr>
    </w:p>
    <w:p w14:paraId="2D72B51B" w14:textId="77777777" w:rsidR="00685DFB" w:rsidRDefault="00000000">
      <w:pPr>
        <w:autoSpaceDE w:val="0"/>
        <w:autoSpaceDN w:val="0"/>
        <w:adjustRightInd w:val="0"/>
        <w:snapToGrid w:val="0"/>
        <w:jc w:val="center"/>
        <w:rPr>
          <w:rFonts w:ascii="黑体" w:eastAsia="黑体" w:hAnsi="黑体" w:cs="黑体"/>
          <w:b/>
          <w:sz w:val="32"/>
          <w:szCs w:val="32"/>
        </w:rPr>
      </w:pPr>
      <w:r>
        <w:rPr>
          <w:rFonts w:ascii="黑体" w:eastAsia="黑体" w:hAnsi="黑体" w:cs="黑体" w:hint="eastAsia"/>
          <w:b/>
          <w:sz w:val="32"/>
          <w:szCs w:val="32"/>
        </w:rPr>
        <w:lastRenderedPageBreak/>
        <w:t>目  录</w:t>
      </w:r>
    </w:p>
    <w:p w14:paraId="249AA873" w14:textId="77777777" w:rsidR="00685DFB" w:rsidRDefault="00685DFB">
      <w:pPr>
        <w:jc w:val="left"/>
        <w:rPr>
          <w:rFonts w:ascii="宋体" w:hAnsi="宋体" w:cs="宋体"/>
        </w:rPr>
      </w:pPr>
    </w:p>
    <w:p w14:paraId="5C3CFCDF" w14:textId="77777777" w:rsidR="00685DFB" w:rsidRDefault="00000000">
      <w:pPr>
        <w:spacing w:line="360" w:lineRule="auto"/>
        <w:ind w:firstLineChars="200" w:firstLine="560"/>
        <w:jc w:val="left"/>
        <w:rPr>
          <w:rFonts w:ascii="宋体" w:hAnsi="宋体" w:cs="宋体"/>
          <w:sz w:val="28"/>
          <w:szCs w:val="28"/>
        </w:rPr>
      </w:pPr>
      <w:bookmarkStart w:id="24" w:name="_Hlk72062521"/>
      <w:r>
        <w:rPr>
          <w:rFonts w:ascii="宋体" w:hAnsi="宋体" w:cs="宋体" w:hint="eastAsia"/>
          <w:sz w:val="28"/>
          <w:szCs w:val="28"/>
        </w:rPr>
        <w:t>一、响应及履约承诺函</w:t>
      </w:r>
      <w:bookmarkEnd w:id="24"/>
    </w:p>
    <w:p w14:paraId="2ABDE096" w14:textId="77777777" w:rsidR="00685DFB" w:rsidRDefault="00000000">
      <w:pPr>
        <w:spacing w:line="360" w:lineRule="auto"/>
        <w:ind w:firstLineChars="200" w:firstLine="560"/>
        <w:jc w:val="left"/>
        <w:rPr>
          <w:rFonts w:ascii="宋体" w:hAnsi="宋体" w:cs="宋体"/>
          <w:sz w:val="28"/>
          <w:szCs w:val="28"/>
        </w:rPr>
      </w:pPr>
      <w:bookmarkStart w:id="25" w:name="_Hlk72257201"/>
      <w:r>
        <w:rPr>
          <w:rFonts w:ascii="宋体" w:hAnsi="宋体" w:cs="宋体" w:hint="eastAsia"/>
          <w:sz w:val="28"/>
          <w:szCs w:val="28"/>
        </w:rPr>
        <w:t>二、法定代表人（负责人）证明书</w:t>
      </w:r>
    </w:p>
    <w:p w14:paraId="515DB1B5"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三、响应文件签署授权委托书</w:t>
      </w:r>
    </w:p>
    <w:p w14:paraId="12775715"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四、代理机构资格证明文件</w:t>
      </w:r>
    </w:p>
    <w:p w14:paraId="07546A71"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五、代理机构综合实力情况</w:t>
      </w:r>
    </w:p>
    <w:p w14:paraId="4C84322A"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六、代理机构认为需要加以说明的其他内容</w:t>
      </w:r>
    </w:p>
    <w:bookmarkEnd w:id="25"/>
    <w:p w14:paraId="0685492E"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一、实施方案</w:t>
      </w:r>
    </w:p>
    <w:p w14:paraId="42552DF9"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二、质疑与投诉处理</w:t>
      </w:r>
    </w:p>
    <w:p w14:paraId="58D16F24"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三、档案管理</w:t>
      </w:r>
    </w:p>
    <w:p w14:paraId="75A18F11" w14:textId="77777777" w:rsidR="00685DFB" w:rsidRDefault="00000000">
      <w:pPr>
        <w:spacing w:line="360" w:lineRule="auto"/>
        <w:ind w:firstLineChars="200" w:firstLine="560"/>
        <w:jc w:val="left"/>
        <w:rPr>
          <w:rFonts w:ascii="宋体" w:hAnsi="宋体" w:cs="宋体"/>
          <w:sz w:val="28"/>
          <w:szCs w:val="28"/>
        </w:rPr>
      </w:pPr>
      <w:r>
        <w:rPr>
          <w:rFonts w:ascii="宋体" w:hAnsi="宋体" w:cs="宋体" w:hint="eastAsia"/>
          <w:sz w:val="28"/>
          <w:szCs w:val="28"/>
        </w:rPr>
        <w:t>四、代理机构认为需要加以说明的其他内容</w:t>
      </w:r>
    </w:p>
    <w:p w14:paraId="51FA7AF5" w14:textId="77777777" w:rsidR="00685DFB" w:rsidRDefault="00685DFB">
      <w:pPr>
        <w:ind w:firstLineChars="200" w:firstLine="420"/>
        <w:jc w:val="left"/>
        <w:rPr>
          <w:rFonts w:ascii="宋体" w:hAnsi="宋体" w:cs="宋体"/>
          <w:szCs w:val="21"/>
        </w:rPr>
      </w:pPr>
    </w:p>
    <w:p w14:paraId="114BE58B" w14:textId="77777777" w:rsidR="00685DFB" w:rsidRDefault="00685DFB">
      <w:pPr>
        <w:rPr>
          <w:rFonts w:ascii="宋体" w:hAnsi="宋体" w:cs="宋体"/>
        </w:rPr>
        <w:sectPr w:rsidR="00685DFB">
          <w:pgSz w:w="11906" w:h="16838"/>
          <w:pgMar w:top="1440" w:right="1800" w:bottom="1440" w:left="1800" w:header="851" w:footer="992" w:gutter="0"/>
          <w:cols w:space="720"/>
          <w:docGrid w:type="lines" w:linePitch="312"/>
        </w:sectPr>
      </w:pPr>
    </w:p>
    <w:p w14:paraId="27B1C57D"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lastRenderedPageBreak/>
        <w:t>一、响应及履约承诺函</w:t>
      </w:r>
    </w:p>
    <w:p w14:paraId="69F20487" w14:textId="77777777" w:rsidR="00685DFB" w:rsidRDefault="00685DFB">
      <w:pPr>
        <w:rPr>
          <w:rFonts w:ascii="宋体" w:hAnsi="宋体" w:cs="宋体"/>
        </w:rPr>
      </w:pPr>
    </w:p>
    <w:p w14:paraId="04A4B11F" w14:textId="77777777" w:rsidR="00685DFB" w:rsidRDefault="00000000">
      <w:pPr>
        <w:spacing w:line="360" w:lineRule="auto"/>
        <w:ind w:firstLineChars="221" w:firstLine="621"/>
        <w:rPr>
          <w:rFonts w:ascii="宋体" w:hAnsi="宋体" w:cs="宋体"/>
          <w:b/>
          <w:bCs/>
          <w:color w:val="000000"/>
          <w:sz w:val="28"/>
          <w:szCs w:val="28"/>
          <w:u w:val="single"/>
        </w:rPr>
      </w:pPr>
      <w:r>
        <w:rPr>
          <w:rFonts w:ascii="宋体" w:hAnsi="宋体" w:cs="宋体" w:hint="eastAsia"/>
          <w:b/>
          <w:bCs/>
          <w:color w:val="000000"/>
          <w:sz w:val="28"/>
          <w:szCs w:val="28"/>
        </w:rPr>
        <w:t>致：</w:t>
      </w:r>
      <w:r>
        <w:rPr>
          <w:rFonts w:ascii="宋体" w:hAnsi="宋体" w:cs="宋体" w:hint="eastAsia"/>
          <w:b/>
          <w:bCs/>
          <w:color w:val="000000"/>
          <w:sz w:val="28"/>
          <w:szCs w:val="28"/>
          <w:u w:val="single"/>
        </w:rPr>
        <w:t>深圳外国语学校致远高中、深圳外国语学校博雅高中、深圳外国语学校弘知高中、深圳外国语学校理工高中</w:t>
      </w:r>
    </w:p>
    <w:p w14:paraId="3D2BB253"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我单位承诺：</w:t>
      </w:r>
    </w:p>
    <w:p w14:paraId="5064FF9B"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1.我单位参与深圳外国语学校高中园社会采购代理机构公开遴选项目所响应的货物、工程或服务，不存在侵犯知识产权的情况。</w:t>
      </w:r>
    </w:p>
    <w:p w14:paraId="4DAEB4E6"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2.我单位参与本项目政府采购活动时不存在被有关部门禁止参与政府采购活动且在有效期内的情况。</w:t>
      </w:r>
    </w:p>
    <w:p w14:paraId="425EC25B"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3.我单位具备《中华人民共和国政府采购法》第二十二条第一款的条件。</w:t>
      </w:r>
    </w:p>
    <w:p w14:paraId="4852FEFD"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4.我单位未被列入失信被执行人、重大税收违法案件当事人名单、政府采购严重违法失信行为记录名单。</w:t>
      </w:r>
    </w:p>
    <w:p w14:paraId="330D1943"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5.我单位不存在《深圳市政府采购代理机构监督管理实施办法》（深财规〔2024〕6号）列明的严重违法失信行为。</w:t>
      </w:r>
    </w:p>
    <w:p w14:paraId="188EE1A7"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6.我单位参与该项目响应，严格遵守政府采购相关法律，不造假，不围标、串标、陪标。我单位已清楚，如违反上述要求，响应将作无效处理，被列入不良记录名单并在网上曝光，同时将被提请政府采购主管部门给予一定年限内禁止参与政府采购活动或其他处罚。</w:t>
      </w:r>
    </w:p>
    <w:p w14:paraId="3C7393FE"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7.我单位如果入选，做到守信，不偷工减料，依照本项目采购文件需求内容、签署的采购合同及本单位在响应文件中所作的一切承诺履约。我单位中标后将严格按照本项目采购文件需求、签署的采购合同及我单位在响应文件中所作的全部承诺履行。</w:t>
      </w:r>
    </w:p>
    <w:p w14:paraId="39014653"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8.我单位已认真核实了响应文件的全部内容，所有资料均为真实资料。我单位对响应文件中全部投标资料的真实性负责，如被证实我单位的响应文件中存在虚假资料的，则视为我单位隐瞒真实情况、</w:t>
      </w:r>
      <w:r>
        <w:rPr>
          <w:rFonts w:ascii="宋体" w:hAnsi="宋体" w:cs="宋体" w:hint="eastAsia"/>
          <w:color w:val="000000"/>
          <w:sz w:val="28"/>
          <w:szCs w:val="28"/>
        </w:rPr>
        <w:lastRenderedPageBreak/>
        <w:t>提供虚假资料，我单位愿意接受主管部门作出的行政处罚。</w:t>
      </w:r>
    </w:p>
    <w:p w14:paraId="00F3A9D6"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9.我单位承诺入选后项目不转包，未经采购人同意不进行分包。</w:t>
      </w:r>
    </w:p>
    <w:p w14:paraId="1EC71564"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10.我单位保证，符合《中华人民共和国政府采购法实施条例》第十八条规定，与其他响应代理机构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568C5BF8"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11.我单位清楚，如存在违反承诺行为情节严重的，将根据《深圳市财政局关于印发&lt;深圳市财政局政府采购供应商信用信息管理办法&gt;的通知》，依法被列入失信信息。</w:t>
      </w:r>
    </w:p>
    <w:p w14:paraId="61B118BD" w14:textId="77777777" w:rsidR="00685DFB" w:rsidRDefault="00000000">
      <w:pPr>
        <w:spacing w:line="360" w:lineRule="auto"/>
        <w:ind w:firstLineChars="221" w:firstLine="619"/>
        <w:rPr>
          <w:rFonts w:ascii="宋体" w:hAnsi="宋体" w:cs="宋体"/>
          <w:color w:val="000000"/>
          <w:sz w:val="28"/>
          <w:szCs w:val="28"/>
        </w:rPr>
      </w:pPr>
      <w:r>
        <w:rPr>
          <w:rFonts w:ascii="宋体" w:hAnsi="宋体" w:cs="宋体" w:hint="eastAsia"/>
          <w:color w:val="000000"/>
          <w:sz w:val="28"/>
          <w:szCs w:val="28"/>
        </w:rPr>
        <w:t>以上承诺，如有违反，愿依照国家相关法律法规处理，并承担相应法律责任。</w:t>
      </w:r>
    </w:p>
    <w:p w14:paraId="620EF282" w14:textId="77777777" w:rsidR="00685DFB" w:rsidRDefault="00685DFB">
      <w:pPr>
        <w:spacing w:line="360" w:lineRule="auto"/>
        <w:rPr>
          <w:rFonts w:ascii="宋体" w:hAnsi="宋体" w:cs="宋体"/>
          <w:color w:val="000000"/>
          <w:sz w:val="28"/>
          <w:szCs w:val="28"/>
        </w:rPr>
      </w:pPr>
    </w:p>
    <w:p w14:paraId="727A5BFC" w14:textId="77777777" w:rsidR="00685DFB" w:rsidRDefault="00000000">
      <w:pPr>
        <w:spacing w:line="360" w:lineRule="auto"/>
        <w:rPr>
          <w:rFonts w:ascii="宋体" w:hAnsi="宋体" w:cs="宋体"/>
          <w:color w:val="000000"/>
          <w:sz w:val="28"/>
          <w:szCs w:val="28"/>
          <w:u w:val="single"/>
        </w:rPr>
      </w:pPr>
      <w:r>
        <w:rPr>
          <w:rFonts w:ascii="宋体" w:hAnsi="宋体" w:cs="宋体" w:hint="eastAsia"/>
          <w:color w:val="000000"/>
          <w:sz w:val="28"/>
          <w:szCs w:val="28"/>
        </w:rPr>
        <w:t>代理机构名称（盖章）：</w:t>
      </w:r>
      <w:r>
        <w:rPr>
          <w:rFonts w:ascii="宋体" w:hAnsi="宋体" w:cs="宋体" w:hint="eastAsia"/>
          <w:color w:val="000000"/>
          <w:sz w:val="28"/>
          <w:szCs w:val="28"/>
          <w:u w:val="single"/>
        </w:rPr>
        <w:t xml:space="preserve">                                  </w:t>
      </w:r>
    </w:p>
    <w:p w14:paraId="5B27CEED" w14:textId="77777777" w:rsidR="00685DFB" w:rsidRDefault="00000000">
      <w:pPr>
        <w:spacing w:line="360" w:lineRule="auto"/>
        <w:rPr>
          <w:rFonts w:ascii="宋体" w:hAnsi="宋体" w:cs="宋体"/>
          <w:color w:val="000000"/>
          <w:sz w:val="28"/>
          <w:szCs w:val="28"/>
          <w:u w:val="single"/>
        </w:rPr>
      </w:pPr>
      <w:r>
        <w:rPr>
          <w:rFonts w:ascii="宋体" w:hAnsi="宋体" w:cs="宋体" w:hint="eastAsia"/>
          <w:color w:val="000000"/>
          <w:sz w:val="28"/>
          <w:szCs w:val="28"/>
        </w:rPr>
        <w:t>法定代表人或被授权代表人（签字或盖章）：</w:t>
      </w:r>
      <w:r>
        <w:rPr>
          <w:rFonts w:ascii="宋体" w:hAnsi="宋体" w:cs="宋体" w:hint="eastAsia"/>
          <w:color w:val="000000"/>
          <w:sz w:val="28"/>
          <w:szCs w:val="28"/>
          <w:u w:val="single"/>
        </w:rPr>
        <w:t xml:space="preserve">              </w:t>
      </w:r>
    </w:p>
    <w:p w14:paraId="213A4805" w14:textId="77777777" w:rsidR="00685DFB" w:rsidRDefault="00000000">
      <w:pPr>
        <w:spacing w:line="360" w:lineRule="auto"/>
        <w:rPr>
          <w:rFonts w:ascii="宋体" w:hAnsi="宋体" w:cs="宋体"/>
          <w:sz w:val="28"/>
          <w:szCs w:val="28"/>
        </w:rPr>
      </w:pPr>
      <w:r>
        <w:rPr>
          <w:rFonts w:ascii="宋体" w:hAnsi="宋体" w:cs="宋体" w:hint="eastAsia"/>
          <w:color w:val="000000"/>
          <w:sz w:val="28"/>
          <w:szCs w:val="28"/>
        </w:rPr>
        <w:t>日期：</w:t>
      </w:r>
      <w:r>
        <w:rPr>
          <w:rFonts w:ascii="宋体" w:hAnsi="宋体" w:cs="宋体" w:hint="eastAsia"/>
          <w:color w:val="000000"/>
          <w:sz w:val="28"/>
          <w:szCs w:val="28"/>
          <w:u w:val="single"/>
        </w:rPr>
        <w:t xml:space="preserve">                                                </w:t>
      </w:r>
    </w:p>
    <w:p w14:paraId="53E9AD33" w14:textId="77777777" w:rsidR="00685DFB" w:rsidRDefault="00000000">
      <w:pPr>
        <w:rPr>
          <w:rFonts w:ascii="宋体" w:hAnsi="宋体" w:cs="宋体"/>
          <w:sz w:val="24"/>
        </w:rPr>
      </w:pPr>
      <w:r>
        <w:rPr>
          <w:rFonts w:ascii="宋体" w:hAnsi="宋体" w:cs="宋体" w:hint="eastAsia"/>
          <w:sz w:val="24"/>
        </w:rPr>
        <w:br w:type="page"/>
      </w:r>
    </w:p>
    <w:p w14:paraId="46A65F02"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bookmarkStart w:id="26" w:name="_Hlk72092499"/>
      <w:r>
        <w:rPr>
          <w:rFonts w:ascii="黑体" w:eastAsia="黑体" w:hAnsi="黑体" w:cs="黑体" w:hint="eastAsia"/>
          <w:b/>
          <w:bCs/>
          <w:kern w:val="0"/>
          <w:sz w:val="32"/>
          <w:szCs w:val="32"/>
        </w:rPr>
        <w:lastRenderedPageBreak/>
        <w:t>二、法定代表人（负责人）证明书</w:t>
      </w:r>
      <w:bookmarkEnd w:id="26"/>
    </w:p>
    <w:p w14:paraId="7797B5A0" w14:textId="77777777" w:rsidR="00685DFB" w:rsidRDefault="00685DFB">
      <w:pPr>
        <w:spacing w:line="360" w:lineRule="auto"/>
        <w:rPr>
          <w:rFonts w:ascii="宋体" w:hAnsi="宋体" w:cs="宋体"/>
          <w:sz w:val="24"/>
        </w:rPr>
      </w:pPr>
    </w:p>
    <w:p w14:paraId="121FBC87" w14:textId="77777777" w:rsidR="00685DFB" w:rsidRDefault="00000000">
      <w:pPr>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（姓名），现任我单位</w:t>
      </w:r>
      <w:r>
        <w:rPr>
          <w:rFonts w:ascii="宋体" w:hAnsi="宋体" w:cs="宋体" w:hint="eastAsia"/>
          <w:sz w:val="28"/>
          <w:szCs w:val="28"/>
          <w:u w:val="single"/>
        </w:rPr>
        <w:t xml:space="preserve">       </w:t>
      </w:r>
      <w:r>
        <w:rPr>
          <w:rFonts w:ascii="宋体" w:hAnsi="宋体" w:cs="宋体" w:hint="eastAsia"/>
          <w:sz w:val="28"/>
          <w:szCs w:val="28"/>
        </w:rPr>
        <w:t>职务，为法定代表人（负责人），身份证件号为：</w:t>
      </w:r>
      <w:r>
        <w:rPr>
          <w:rFonts w:ascii="宋体" w:hAnsi="宋体" w:cs="宋体" w:hint="eastAsia"/>
          <w:sz w:val="28"/>
          <w:szCs w:val="28"/>
          <w:u w:val="single"/>
        </w:rPr>
        <w:t xml:space="preserve">                 </w:t>
      </w:r>
      <w:r>
        <w:rPr>
          <w:rFonts w:ascii="宋体" w:hAnsi="宋体" w:cs="宋体" w:hint="eastAsia"/>
          <w:sz w:val="28"/>
          <w:szCs w:val="28"/>
        </w:rPr>
        <w:t>，联系电话：</w:t>
      </w:r>
      <w:r>
        <w:rPr>
          <w:rFonts w:ascii="宋体" w:hAnsi="宋体" w:cs="宋体" w:hint="eastAsia"/>
          <w:sz w:val="28"/>
          <w:szCs w:val="28"/>
          <w:u w:val="single"/>
        </w:rPr>
        <w:t xml:space="preserve">                </w:t>
      </w:r>
      <w:r>
        <w:rPr>
          <w:rFonts w:ascii="宋体" w:hAnsi="宋体" w:cs="宋体" w:hint="eastAsia"/>
          <w:sz w:val="28"/>
          <w:szCs w:val="28"/>
        </w:rPr>
        <w:t>。</w:t>
      </w:r>
    </w:p>
    <w:p w14:paraId="66905531" w14:textId="77777777" w:rsidR="00685DFB" w:rsidRDefault="00000000">
      <w:pPr>
        <w:spacing w:line="360" w:lineRule="auto"/>
        <w:ind w:firstLineChars="200" w:firstLine="560"/>
        <w:rPr>
          <w:rFonts w:ascii="宋体" w:hAnsi="宋体" w:cs="宋体"/>
          <w:sz w:val="28"/>
          <w:szCs w:val="28"/>
        </w:rPr>
      </w:pPr>
      <w:r>
        <w:rPr>
          <w:rFonts w:ascii="宋体" w:hAnsi="宋体" w:cs="宋体" w:hint="eastAsia"/>
          <w:sz w:val="28"/>
          <w:szCs w:val="28"/>
        </w:rPr>
        <w:t>特此证明。</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5"/>
      </w:tblGrid>
      <w:tr w:rsidR="00685DFB" w14:paraId="5F881417" w14:textId="77777777">
        <w:trPr>
          <w:trHeight w:val="1056"/>
          <w:jc w:val="center"/>
        </w:trPr>
        <w:tc>
          <w:tcPr>
            <w:tcW w:w="4264" w:type="dxa"/>
          </w:tcPr>
          <w:p w14:paraId="4A2123F3" w14:textId="77777777" w:rsidR="00685DFB" w:rsidRDefault="00000000">
            <w:pPr>
              <w:jc w:val="center"/>
              <w:rPr>
                <w:rFonts w:ascii="宋体" w:hAnsi="宋体" w:cs="宋体"/>
                <w:bCs/>
                <w:sz w:val="28"/>
                <w:szCs w:val="28"/>
              </w:rPr>
            </w:pPr>
            <w:r>
              <w:rPr>
                <w:rFonts w:ascii="宋体" w:hAnsi="宋体" w:cs="宋体" w:hint="eastAsia"/>
                <w:bCs/>
                <w:sz w:val="28"/>
                <w:szCs w:val="28"/>
              </w:rPr>
              <w:t>身份证件扫描件正面</w:t>
            </w:r>
          </w:p>
          <w:p w14:paraId="746CF15F" w14:textId="77777777" w:rsidR="00685DFB" w:rsidRDefault="00685DFB">
            <w:pPr>
              <w:spacing w:line="360" w:lineRule="auto"/>
              <w:jc w:val="center"/>
              <w:rPr>
                <w:rFonts w:ascii="宋体" w:hAnsi="宋体" w:cs="宋体"/>
                <w:bCs/>
                <w:sz w:val="28"/>
                <w:szCs w:val="28"/>
              </w:rPr>
            </w:pPr>
          </w:p>
          <w:p w14:paraId="1274D063" w14:textId="77777777" w:rsidR="00685DFB" w:rsidRDefault="00685DFB">
            <w:pPr>
              <w:spacing w:line="360" w:lineRule="auto"/>
              <w:jc w:val="center"/>
              <w:rPr>
                <w:rFonts w:ascii="宋体" w:hAnsi="宋体" w:cs="宋体"/>
                <w:bCs/>
                <w:sz w:val="28"/>
                <w:szCs w:val="28"/>
              </w:rPr>
            </w:pPr>
          </w:p>
          <w:p w14:paraId="266B17A5" w14:textId="77777777" w:rsidR="00685DFB" w:rsidRDefault="00685DFB">
            <w:pPr>
              <w:spacing w:line="360" w:lineRule="auto"/>
              <w:jc w:val="center"/>
              <w:rPr>
                <w:rFonts w:ascii="宋体" w:hAnsi="宋体" w:cs="宋体"/>
                <w:bCs/>
                <w:sz w:val="28"/>
                <w:szCs w:val="28"/>
              </w:rPr>
            </w:pPr>
          </w:p>
          <w:p w14:paraId="7576D8D3" w14:textId="77777777" w:rsidR="00685DFB" w:rsidRDefault="00685DFB">
            <w:pPr>
              <w:spacing w:line="360" w:lineRule="auto"/>
              <w:jc w:val="center"/>
              <w:rPr>
                <w:rFonts w:ascii="宋体" w:hAnsi="宋体" w:cs="宋体"/>
                <w:bCs/>
                <w:sz w:val="28"/>
                <w:szCs w:val="28"/>
              </w:rPr>
            </w:pPr>
          </w:p>
        </w:tc>
        <w:tc>
          <w:tcPr>
            <w:tcW w:w="4265" w:type="dxa"/>
          </w:tcPr>
          <w:p w14:paraId="6B690638" w14:textId="77777777" w:rsidR="00685DFB" w:rsidRDefault="00000000">
            <w:pPr>
              <w:jc w:val="center"/>
              <w:rPr>
                <w:rFonts w:ascii="宋体" w:hAnsi="宋体" w:cs="宋体"/>
                <w:bCs/>
                <w:sz w:val="28"/>
                <w:szCs w:val="28"/>
              </w:rPr>
            </w:pPr>
            <w:r>
              <w:rPr>
                <w:rFonts w:ascii="宋体" w:hAnsi="宋体" w:cs="宋体" w:hint="eastAsia"/>
                <w:bCs/>
                <w:sz w:val="28"/>
                <w:szCs w:val="28"/>
              </w:rPr>
              <w:t>身份证件扫描件反面</w:t>
            </w:r>
          </w:p>
          <w:p w14:paraId="37207E04" w14:textId="77777777" w:rsidR="00685DFB" w:rsidRDefault="00685DFB">
            <w:pPr>
              <w:spacing w:line="360" w:lineRule="auto"/>
              <w:jc w:val="center"/>
              <w:rPr>
                <w:rFonts w:ascii="宋体" w:hAnsi="宋体" w:cs="宋体"/>
                <w:bCs/>
                <w:sz w:val="28"/>
                <w:szCs w:val="28"/>
              </w:rPr>
            </w:pPr>
          </w:p>
          <w:p w14:paraId="748F3A0A" w14:textId="77777777" w:rsidR="00685DFB" w:rsidRDefault="00685DFB">
            <w:pPr>
              <w:spacing w:line="360" w:lineRule="auto"/>
              <w:jc w:val="center"/>
              <w:rPr>
                <w:rFonts w:ascii="宋体" w:hAnsi="宋体" w:cs="宋体"/>
                <w:bCs/>
                <w:sz w:val="28"/>
                <w:szCs w:val="28"/>
              </w:rPr>
            </w:pPr>
          </w:p>
          <w:p w14:paraId="35B282A0" w14:textId="77777777" w:rsidR="00685DFB" w:rsidRDefault="00685DFB">
            <w:pPr>
              <w:spacing w:line="360" w:lineRule="auto"/>
              <w:jc w:val="center"/>
              <w:rPr>
                <w:rFonts w:ascii="宋体" w:hAnsi="宋体" w:cs="宋体"/>
                <w:bCs/>
                <w:sz w:val="28"/>
                <w:szCs w:val="28"/>
              </w:rPr>
            </w:pPr>
          </w:p>
          <w:p w14:paraId="1C4A0AAB" w14:textId="77777777" w:rsidR="00685DFB" w:rsidRDefault="00685DFB">
            <w:pPr>
              <w:spacing w:line="360" w:lineRule="auto"/>
              <w:jc w:val="center"/>
              <w:rPr>
                <w:rFonts w:ascii="宋体" w:hAnsi="宋体" w:cs="宋体"/>
                <w:bCs/>
                <w:sz w:val="28"/>
                <w:szCs w:val="28"/>
              </w:rPr>
            </w:pPr>
          </w:p>
        </w:tc>
      </w:tr>
    </w:tbl>
    <w:p w14:paraId="0277AB9F" w14:textId="77777777" w:rsidR="00685DFB" w:rsidRDefault="00685DFB">
      <w:pPr>
        <w:rPr>
          <w:rFonts w:ascii="宋体" w:hAnsi="宋体" w:cs="宋体"/>
          <w:sz w:val="28"/>
          <w:szCs w:val="28"/>
        </w:rPr>
      </w:pPr>
    </w:p>
    <w:p w14:paraId="43FFB081" w14:textId="77777777" w:rsidR="00685DFB" w:rsidRDefault="00685DFB">
      <w:pPr>
        <w:rPr>
          <w:rFonts w:ascii="宋体" w:hAnsi="宋体" w:cs="宋体"/>
          <w:sz w:val="28"/>
          <w:szCs w:val="28"/>
        </w:rPr>
      </w:pPr>
    </w:p>
    <w:p w14:paraId="4323121E" w14:textId="77777777" w:rsidR="00685DFB" w:rsidRDefault="00685DFB">
      <w:pPr>
        <w:rPr>
          <w:rFonts w:ascii="宋体" w:hAnsi="宋体" w:cs="宋体"/>
        </w:rPr>
      </w:pPr>
    </w:p>
    <w:p w14:paraId="337ADDCB" w14:textId="77777777" w:rsidR="00685DFB" w:rsidRDefault="00000000">
      <w:pPr>
        <w:tabs>
          <w:tab w:val="left" w:pos="3780"/>
        </w:tabs>
        <w:spacing w:line="360" w:lineRule="auto"/>
        <w:ind w:firstLineChars="1316" w:firstLine="3685"/>
        <w:rPr>
          <w:rFonts w:ascii="宋体" w:hAnsi="宋体" w:cs="宋体"/>
          <w:sz w:val="28"/>
          <w:szCs w:val="28"/>
        </w:rPr>
      </w:pPr>
      <w:r>
        <w:rPr>
          <w:rFonts w:ascii="宋体" w:hAnsi="宋体" w:cs="宋体" w:hint="eastAsia"/>
          <w:sz w:val="28"/>
          <w:szCs w:val="28"/>
        </w:rPr>
        <w:t>代理机构名称（盖章）：</w:t>
      </w:r>
    </w:p>
    <w:p w14:paraId="0B9B86DF" w14:textId="77777777" w:rsidR="00685DFB" w:rsidRDefault="00000000">
      <w:pPr>
        <w:tabs>
          <w:tab w:val="left" w:pos="3780"/>
        </w:tabs>
        <w:spacing w:line="360" w:lineRule="auto"/>
        <w:ind w:firstLineChars="1316" w:firstLine="3685"/>
        <w:rPr>
          <w:rFonts w:ascii="宋体" w:hAnsi="宋体" w:cs="宋体"/>
          <w:sz w:val="28"/>
          <w:szCs w:val="28"/>
        </w:rPr>
      </w:pPr>
      <w:r>
        <w:rPr>
          <w:rFonts w:ascii="宋体" w:hAnsi="宋体" w:cs="宋体" w:hint="eastAsia"/>
          <w:sz w:val="28"/>
          <w:szCs w:val="28"/>
        </w:rPr>
        <w:t>法定代表人（签字或盖章）：</w:t>
      </w:r>
    </w:p>
    <w:p w14:paraId="6891CF7C" w14:textId="77777777" w:rsidR="00685DFB" w:rsidRDefault="00685DFB">
      <w:pPr>
        <w:rPr>
          <w:rFonts w:ascii="宋体" w:hAnsi="宋体" w:cs="宋体"/>
          <w:sz w:val="24"/>
        </w:rPr>
      </w:pPr>
    </w:p>
    <w:p w14:paraId="3CD1A3E9" w14:textId="77777777" w:rsidR="00685DFB" w:rsidRDefault="00000000">
      <w:pPr>
        <w:rPr>
          <w:rFonts w:ascii="宋体" w:hAnsi="宋体" w:cs="宋体"/>
          <w:b/>
          <w:bCs/>
          <w:sz w:val="24"/>
        </w:rPr>
      </w:pPr>
      <w:r>
        <w:rPr>
          <w:rFonts w:ascii="宋体" w:hAnsi="宋体" w:cs="宋体" w:hint="eastAsia"/>
          <w:b/>
          <w:bCs/>
          <w:sz w:val="24"/>
        </w:rPr>
        <w:t>附：最近一个月的社保缴纳证明（不限于在本单位缴纳）</w:t>
      </w:r>
    </w:p>
    <w:p w14:paraId="5189EFA5" w14:textId="77777777" w:rsidR="00685DFB" w:rsidRDefault="00685DFB">
      <w:pPr>
        <w:spacing w:line="360" w:lineRule="auto"/>
        <w:rPr>
          <w:rFonts w:ascii="宋体" w:hAnsi="宋体" w:cs="宋体"/>
          <w:sz w:val="24"/>
        </w:rPr>
      </w:pPr>
    </w:p>
    <w:p w14:paraId="33BB6A27" w14:textId="77777777" w:rsidR="00685DFB" w:rsidRDefault="00685DFB">
      <w:pPr>
        <w:spacing w:line="360" w:lineRule="auto"/>
        <w:rPr>
          <w:rFonts w:ascii="宋体" w:hAnsi="宋体" w:cs="宋体"/>
          <w:sz w:val="24"/>
        </w:rPr>
        <w:sectPr w:rsidR="00685DFB">
          <w:headerReference w:type="default" r:id="rId10"/>
          <w:footerReference w:type="default" r:id="rId11"/>
          <w:pgSz w:w="11907" w:h="16840"/>
          <w:pgMar w:top="1440" w:right="1800" w:bottom="1440" w:left="1800" w:header="567" w:footer="567" w:gutter="0"/>
          <w:cols w:space="720"/>
          <w:docGrid w:linePitch="312"/>
        </w:sectPr>
      </w:pPr>
    </w:p>
    <w:p w14:paraId="37E43282"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lastRenderedPageBreak/>
        <w:t>三、响应文件签署授权委托书</w:t>
      </w:r>
    </w:p>
    <w:p w14:paraId="487284FC" w14:textId="77777777" w:rsidR="00685DFB" w:rsidRDefault="00685DFB">
      <w:pPr>
        <w:rPr>
          <w:rFonts w:ascii="宋体" w:hAnsi="宋体" w:cs="宋体"/>
        </w:rPr>
      </w:pPr>
    </w:p>
    <w:p w14:paraId="6C6496A1" w14:textId="77777777" w:rsidR="00685DFB" w:rsidRDefault="00000000">
      <w:pPr>
        <w:tabs>
          <w:tab w:val="left" w:pos="5580"/>
        </w:tabs>
        <w:ind w:firstLineChars="200" w:firstLine="560"/>
        <w:rPr>
          <w:rFonts w:ascii="宋体" w:hAnsi="宋体" w:cs="宋体"/>
          <w:sz w:val="28"/>
          <w:szCs w:val="28"/>
        </w:rPr>
      </w:pPr>
      <w:r>
        <w:rPr>
          <w:rFonts w:ascii="宋体" w:hAnsi="宋体" w:cs="宋体" w:hint="eastAsia"/>
          <w:sz w:val="28"/>
          <w:szCs w:val="28"/>
        </w:rPr>
        <w:t>本授权委托书声明：我</w:t>
      </w:r>
      <w:r>
        <w:rPr>
          <w:rFonts w:ascii="宋体" w:hAnsi="宋体" w:cs="宋体" w:hint="eastAsia"/>
          <w:sz w:val="28"/>
          <w:szCs w:val="28"/>
          <w:u w:val="single"/>
        </w:rPr>
        <w:t xml:space="preserve">           </w:t>
      </w:r>
      <w:r>
        <w:rPr>
          <w:rFonts w:ascii="宋体" w:hAnsi="宋体" w:cs="宋体" w:hint="eastAsia"/>
          <w:sz w:val="28"/>
          <w:szCs w:val="28"/>
        </w:rPr>
        <w:t>（姓名）系</w:t>
      </w:r>
      <w:r>
        <w:rPr>
          <w:rFonts w:ascii="宋体" w:hAnsi="宋体" w:cs="宋体" w:hint="eastAsia"/>
          <w:sz w:val="28"/>
          <w:szCs w:val="28"/>
          <w:u w:val="single"/>
        </w:rPr>
        <w:t xml:space="preserve">             </w:t>
      </w:r>
      <w:r>
        <w:rPr>
          <w:rFonts w:ascii="宋体" w:hAnsi="宋体" w:cs="宋体" w:hint="eastAsia"/>
          <w:sz w:val="28"/>
          <w:szCs w:val="28"/>
        </w:rPr>
        <w:t>（投标人名称）的法定代表人（负责人），现授权委托</w:t>
      </w:r>
      <w:r>
        <w:rPr>
          <w:rFonts w:ascii="宋体" w:hAnsi="宋体" w:cs="宋体" w:hint="eastAsia"/>
          <w:sz w:val="28"/>
          <w:szCs w:val="28"/>
          <w:u w:val="single"/>
        </w:rPr>
        <w:t xml:space="preserve">            </w:t>
      </w:r>
      <w:r>
        <w:rPr>
          <w:rFonts w:ascii="宋体" w:hAnsi="宋体" w:cs="宋体" w:hint="eastAsia"/>
          <w:sz w:val="28"/>
          <w:szCs w:val="28"/>
        </w:rPr>
        <w:t>（姓名）为我的授权代表人，代表我所签署的本项目已递交的投标文件内容，我均予以承认。</w:t>
      </w:r>
    </w:p>
    <w:p w14:paraId="69F38B95" w14:textId="77777777" w:rsidR="00685DFB" w:rsidRDefault="00000000">
      <w:pPr>
        <w:tabs>
          <w:tab w:val="left" w:pos="5580"/>
        </w:tabs>
        <w:ind w:firstLineChars="200" w:firstLine="560"/>
        <w:rPr>
          <w:rFonts w:ascii="宋体" w:hAnsi="宋体" w:cs="宋体"/>
          <w:sz w:val="28"/>
          <w:szCs w:val="28"/>
        </w:rPr>
      </w:pPr>
      <w:r>
        <w:rPr>
          <w:rFonts w:ascii="宋体" w:hAnsi="宋体" w:cs="宋体" w:hint="eastAsia"/>
          <w:sz w:val="28"/>
          <w:szCs w:val="28"/>
        </w:rPr>
        <w:t>授权代表人无转委托权，特此委托。</w:t>
      </w:r>
      <w:r>
        <w:rPr>
          <w:rFonts w:ascii="宋体" w:hAnsi="宋体" w:cs="宋体" w:hint="eastAsia"/>
          <w:sz w:val="28"/>
          <w:szCs w:val="28"/>
        </w:rPr>
        <w:cr/>
      </w:r>
    </w:p>
    <w:p w14:paraId="3F3EBEF3" w14:textId="77777777" w:rsidR="00685DFB" w:rsidRDefault="00000000">
      <w:pPr>
        <w:ind w:firstLineChars="200" w:firstLine="560"/>
        <w:rPr>
          <w:rFonts w:ascii="宋体" w:hAnsi="宋体" w:cs="宋体"/>
          <w:sz w:val="28"/>
          <w:szCs w:val="28"/>
        </w:rPr>
      </w:pPr>
      <w:r>
        <w:rPr>
          <w:rFonts w:ascii="宋体" w:hAnsi="宋体" w:cs="宋体" w:hint="eastAsia"/>
          <w:sz w:val="28"/>
          <w:szCs w:val="28"/>
        </w:rPr>
        <w:t>授权代表人：</w:t>
      </w:r>
      <w:r>
        <w:rPr>
          <w:rFonts w:ascii="宋体" w:hAnsi="宋体" w:cs="宋体" w:hint="eastAsia"/>
          <w:sz w:val="28"/>
          <w:szCs w:val="28"/>
          <w:u w:val="single"/>
        </w:rPr>
        <w:t xml:space="preserve">              </w:t>
      </w:r>
      <w:r>
        <w:rPr>
          <w:rFonts w:ascii="宋体" w:hAnsi="宋体" w:cs="宋体" w:hint="eastAsia"/>
          <w:sz w:val="28"/>
          <w:szCs w:val="28"/>
        </w:rPr>
        <w:t>；</w:t>
      </w:r>
    </w:p>
    <w:p w14:paraId="653058BA" w14:textId="77777777" w:rsidR="00685DFB" w:rsidRDefault="00000000">
      <w:pPr>
        <w:ind w:firstLineChars="200" w:firstLine="560"/>
        <w:rPr>
          <w:rFonts w:ascii="宋体" w:hAnsi="宋体" w:cs="宋体"/>
          <w:sz w:val="28"/>
          <w:szCs w:val="28"/>
        </w:rPr>
      </w:pPr>
      <w:r>
        <w:rPr>
          <w:rFonts w:ascii="宋体" w:hAnsi="宋体" w:cs="宋体" w:hint="eastAsia"/>
          <w:sz w:val="28"/>
          <w:szCs w:val="28"/>
        </w:rPr>
        <w:t>身份证件号：</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w:t>
      </w:r>
    </w:p>
    <w:p w14:paraId="0AC8B95B" w14:textId="77777777" w:rsidR="00685DFB" w:rsidRDefault="00000000">
      <w:pPr>
        <w:ind w:firstLineChars="200" w:firstLine="560"/>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u w:val="single"/>
        </w:rPr>
        <w:t xml:space="preserve">         </w:t>
      </w:r>
      <w:r>
        <w:rPr>
          <w:rFonts w:ascii="宋体" w:hAnsi="宋体" w:cs="宋体" w:hint="eastAsia"/>
          <w:sz w:val="28"/>
          <w:szCs w:val="28"/>
        </w:rPr>
        <w:t>，手机：</w:t>
      </w:r>
      <w:r>
        <w:rPr>
          <w:rFonts w:ascii="宋体" w:hAnsi="宋体" w:cs="宋体" w:hint="eastAsia"/>
          <w:sz w:val="28"/>
          <w:szCs w:val="28"/>
          <w:u w:val="single"/>
        </w:rPr>
        <w:t xml:space="preserve">              </w:t>
      </w:r>
      <w:r>
        <w:rPr>
          <w:rFonts w:ascii="宋体" w:hAnsi="宋体" w:cs="宋体" w:hint="eastAsia"/>
          <w:sz w:val="28"/>
          <w:szCs w:val="28"/>
        </w:rPr>
        <w:t>，</w:t>
      </w:r>
    </w:p>
    <w:p w14:paraId="517B8D1B" w14:textId="77777777" w:rsidR="00685DFB" w:rsidRDefault="00000000">
      <w:pPr>
        <w:ind w:firstLineChars="200" w:firstLine="560"/>
        <w:rPr>
          <w:rFonts w:ascii="宋体" w:hAnsi="宋体" w:cs="宋体"/>
          <w:sz w:val="28"/>
          <w:szCs w:val="28"/>
        </w:rPr>
      </w:pPr>
      <w:r>
        <w:rPr>
          <w:rFonts w:ascii="宋体" w:hAnsi="宋体" w:cs="宋体" w:hint="eastAsia"/>
          <w:sz w:val="28"/>
          <w:szCs w:val="28"/>
        </w:rPr>
        <w:t>电子邮箱：</w:t>
      </w:r>
      <w:r>
        <w:rPr>
          <w:rFonts w:ascii="宋体" w:hAnsi="宋体" w:cs="宋体" w:hint="eastAsia"/>
          <w:sz w:val="28"/>
          <w:szCs w:val="28"/>
          <w:u w:val="single"/>
        </w:rPr>
        <w:t xml:space="preserve">            </w:t>
      </w:r>
      <w:r>
        <w:rPr>
          <w:rFonts w:ascii="宋体" w:hAnsi="宋体" w:cs="宋体" w:hint="eastAsia"/>
          <w:sz w:val="28"/>
          <w:szCs w:val="28"/>
        </w:rPr>
        <w:t>；</w:t>
      </w:r>
    </w:p>
    <w:p w14:paraId="0BE135BB" w14:textId="77777777" w:rsidR="00685DFB" w:rsidRDefault="00000000">
      <w:pPr>
        <w:ind w:firstLineChars="200" w:firstLine="560"/>
        <w:rPr>
          <w:rFonts w:ascii="宋体" w:hAnsi="宋体" w:cs="宋体"/>
          <w:sz w:val="28"/>
          <w:szCs w:val="28"/>
        </w:rPr>
      </w:pPr>
      <w:r>
        <w:rPr>
          <w:rFonts w:ascii="宋体" w:hAnsi="宋体" w:cs="宋体" w:hint="eastAsia"/>
          <w:sz w:val="28"/>
          <w:szCs w:val="28"/>
        </w:rPr>
        <w:t>授权委托日期：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 xml:space="preserve">月 </w:t>
      </w:r>
      <w:r>
        <w:rPr>
          <w:rFonts w:ascii="宋体" w:hAnsi="宋体" w:cs="宋体" w:hint="eastAsia"/>
          <w:sz w:val="28"/>
          <w:szCs w:val="28"/>
          <w:u w:val="single"/>
        </w:rPr>
        <w:t xml:space="preserve">      </w:t>
      </w:r>
      <w:r>
        <w:rPr>
          <w:rFonts w:ascii="宋体" w:hAnsi="宋体" w:cs="宋体" w:hint="eastAsia"/>
          <w:sz w:val="28"/>
          <w:szCs w:val="28"/>
        </w:rPr>
        <w:t>日</w:t>
      </w:r>
    </w:p>
    <w:tbl>
      <w:tblPr>
        <w:tblStyle w:val="aff5"/>
        <w:tblW w:w="8529" w:type="dxa"/>
        <w:jc w:val="center"/>
        <w:tblLayout w:type="fixed"/>
        <w:tblLook w:val="04A0" w:firstRow="1" w:lastRow="0" w:firstColumn="1" w:lastColumn="0" w:noHBand="0" w:noVBand="1"/>
      </w:tblPr>
      <w:tblGrid>
        <w:gridCol w:w="4264"/>
        <w:gridCol w:w="4265"/>
      </w:tblGrid>
      <w:tr w:rsidR="00685DFB" w14:paraId="13F1B587" w14:textId="77777777">
        <w:trPr>
          <w:trHeight w:val="1056"/>
          <w:jc w:val="center"/>
        </w:trPr>
        <w:tc>
          <w:tcPr>
            <w:tcW w:w="4264" w:type="dxa"/>
          </w:tcPr>
          <w:p w14:paraId="59D6F025" w14:textId="77777777" w:rsidR="00685DFB" w:rsidRDefault="00000000">
            <w:pPr>
              <w:jc w:val="center"/>
              <w:rPr>
                <w:rFonts w:ascii="宋体" w:hAnsi="宋体" w:cs="宋体"/>
                <w:bCs/>
                <w:sz w:val="28"/>
                <w:szCs w:val="28"/>
              </w:rPr>
            </w:pPr>
            <w:r>
              <w:rPr>
                <w:rFonts w:ascii="宋体" w:hAnsi="宋体" w:cs="宋体" w:hint="eastAsia"/>
                <w:bCs/>
                <w:sz w:val="28"/>
                <w:szCs w:val="28"/>
              </w:rPr>
              <w:t>身份证件扫描件正面</w:t>
            </w:r>
          </w:p>
          <w:p w14:paraId="25C79189" w14:textId="77777777" w:rsidR="00685DFB" w:rsidRDefault="00685DFB">
            <w:pPr>
              <w:spacing w:line="360" w:lineRule="auto"/>
              <w:jc w:val="center"/>
              <w:rPr>
                <w:rFonts w:ascii="宋体" w:hAnsi="宋体" w:cs="宋体"/>
                <w:bCs/>
                <w:sz w:val="28"/>
                <w:szCs w:val="28"/>
              </w:rPr>
            </w:pPr>
          </w:p>
          <w:p w14:paraId="7427034B" w14:textId="77777777" w:rsidR="00685DFB" w:rsidRDefault="00685DFB">
            <w:pPr>
              <w:spacing w:line="360" w:lineRule="auto"/>
              <w:jc w:val="center"/>
              <w:rPr>
                <w:rFonts w:ascii="宋体" w:hAnsi="宋体" w:cs="宋体"/>
                <w:bCs/>
                <w:sz w:val="28"/>
                <w:szCs w:val="28"/>
              </w:rPr>
            </w:pPr>
          </w:p>
          <w:p w14:paraId="17B63BE0" w14:textId="77777777" w:rsidR="00685DFB" w:rsidRDefault="00685DFB">
            <w:pPr>
              <w:spacing w:line="360" w:lineRule="auto"/>
              <w:jc w:val="center"/>
              <w:rPr>
                <w:rFonts w:ascii="宋体" w:hAnsi="宋体" w:cs="宋体"/>
                <w:bCs/>
                <w:sz w:val="28"/>
                <w:szCs w:val="28"/>
              </w:rPr>
            </w:pPr>
          </w:p>
        </w:tc>
        <w:tc>
          <w:tcPr>
            <w:tcW w:w="4265" w:type="dxa"/>
          </w:tcPr>
          <w:p w14:paraId="4523BBF1" w14:textId="77777777" w:rsidR="00685DFB" w:rsidRDefault="00000000">
            <w:pPr>
              <w:jc w:val="center"/>
              <w:rPr>
                <w:rFonts w:ascii="宋体" w:hAnsi="宋体" w:cs="宋体"/>
                <w:bCs/>
                <w:sz w:val="28"/>
                <w:szCs w:val="28"/>
              </w:rPr>
            </w:pPr>
            <w:r>
              <w:rPr>
                <w:rFonts w:ascii="宋体" w:hAnsi="宋体" w:cs="宋体" w:hint="eastAsia"/>
                <w:bCs/>
                <w:sz w:val="28"/>
                <w:szCs w:val="28"/>
              </w:rPr>
              <w:t>身份证件扫描件反面</w:t>
            </w:r>
          </w:p>
          <w:p w14:paraId="06EDF5E7" w14:textId="77777777" w:rsidR="00685DFB" w:rsidRDefault="00685DFB">
            <w:pPr>
              <w:spacing w:line="360" w:lineRule="auto"/>
              <w:jc w:val="center"/>
              <w:rPr>
                <w:rFonts w:ascii="宋体" w:hAnsi="宋体" w:cs="宋体"/>
                <w:bCs/>
                <w:sz w:val="28"/>
                <w:szCs w:val="28"/>
              </w:rPr>
            </w:pPr>
          </w:p>
          <w:p w14:paraId="71FF613A" w14:textId="77777777" w:rsidR="00685DFB" w:rsidRDefault="00685DFB">
            <w:pPr>
              <w:spacing w:line="360" w:lineRule="auto"/>
              <w:jc w:val="center"/>
              <w:rPr>
                <w:rFonts w:ascii="宋体" w:hAnsi="宋体" w:cs="宋体"/>
                <w:bCs/>
                <w:sz w:val="28"/>
                <w:szCs w:val="28"/>
              </w:rPr>
            </w:pPr>
          </w:p>
          <w:p w14:paraId="6D41E4C1" w14:textId="77777777" w:rsidR="00685DFB" w:rsidRDefault="00685DFB">
            <w:pPr>
              <w:spacing w:line="360" w:lineRule="auto"/>
              <w:jc w:val="center"/>
              <w:rPr>
                <w:rFonts w:ascii="宋体" w:hAnsi="宋体" w:cs="宋体"/>
                <w:bCs/>
                <w:sz w:val="28"/>
                <w:szCs w:val="28"/>
              </w:rPr>
            </w:pPr>
          </w:p>
        </w:tc>
      </w:tr>
    </w:tbl>
    <w:p w14:paraId="3ACDC7CC" w14:textId="77777777" w:rsidR="00685DFB" w:rsidRDefault="00000000">
      <w:pPr>
        <w:tabs>
          <w:tab w:val="left" w:pos="3780"/>
        </w:tabs>
        <w:spacing w:line="360" w:lineRule="auto"/>
        <w:ind w:firstLineChars="1316" w:firstLine="3685"/>
        <w:rPr>
          <w:rFonts w:ascii="宋体" w:hAnsi="宋体" w:cs="宋体"/>
          <w:sz w:val="28"/>
          <w:szCs w:val="28"/>
        </w:rPr>
      </w:pPr>
      <w:r>
        <w:rPr>
          <w:rFonts w:ascii="宋体" w:hAnsi="宋体" w:cs="宋体" w:hint="eastAsia"/>
          <w:sz w:val="28"/>
          <w:szCs w:val="28"/>
        </w:rPr>
        <w:t>代理机构名称（盖章）：</w:t>
      </w:r>
    </w:p>
    <w:p w14:paraId="0376A917" w14:textId="77777777" w:rsidR="00685DFB" w:rsidRDefault="00000000">
      <w:pPr>
        <w:tabs>
          <w:tab w:val="left" w:pos="3780"/>
        </w:tabs>
        <w:spacing w:line="360" w:lineRule="auto"/>
        <w:ind w:firstLineChars="1316" w:firstLine="3685"/>
        <w:rPr>
          <w:rFonts w:ascii="宋体" w:hAnsi="宋体" w:cs="宋体"/>
          <w:sz w:val="28"/>
          <w:szCs w:val="28"/>
        </w:rPr>
      </w:pPr>
      <w:r>
        <w:rPr>
          <w:rFonts w:ascii="宋体" w:hAnsi="宋体" w:cs="宋体" w:hint="eastAsia"/>
          <w:sz w:val="28"/>
          <w:szCs w:val="28"/>
        </w:rPr>
        <w:t>法定代表人（签字或盖章）：</w:t>
      </w:r>
    </w:p>
    <w:p w14:paraId="7A4191DF" w14:textId="77777777" w:rsidR="00685DFB" w:rsidRDefault="00685DFB">
      <w:pPr>
        <w:rPr>
          <w:rFonts w:ascii="宋体" w:hAnsi="宋体" w:cs="宋体"/>
          <w:b/>
          <w:bCs/>
          <w:sz w:val="28"/>
          <w:szCs w:val="28"/>
        </w:rPr>
      </w:pPr>
    </w:p>
    <w:p w14:paraId="408612E5" w14:textId="77777777" w:rsidR="00685DFB" w:rsidRDefault="00000000">
      <w:pPr>
        <w:autoSpaceDE w:val="0"/>
        <w:autoSpaceDN w:val="0"/>
        <w:adjustRightInd w:val="0"/>
        <w:snapToGrid w:val="0"/>
        <w:jc w:val="left"/>
        <w:rPr>
          <w:rFonts w:ascii="宋体" w:hAnsi="宋体" w:cs="宋体"/>
          <w:b/>
          <w:sz w:val="24"/>
        </w:rPr>
      </w:pPr>
      <w:r>
        <w:rPr>
          <w:rFonts w:ascii="宋体" w:hAnsi="宋体" w:cs="宋体" w:hint="eastAsia"/>
          <w:b/>
          <w:sz w:val="24"/>
        </w:rPr>
        <w:t>附：最近一个月的社保缴纳证明（不限于在本单位缴纳），由法定代表人参加的则不需提供。</w:t>
      </w:r>
    </w:p>
    <w:p w14:paraId="728FB0D5" w14:textId="77777777" w:rsidR="00685DFB" w:rsidRDefault="00000000">
      <w:pPr>
        <w:widowControl/>
        <w:jc w:val="left"/>
        <w:rPr>
          <w:rFonts w:ascii="宋体" w:hAnsi="宋体" w:cs="宋体"/>
        </w:rPr>
      </w:pPr>
      <w:r>
        <w:rPr>
          <w:rFonts w:ascii="宋体" w:hAnsi="宋体" w:cs="宋体" w:hint="eastAsia"/>
        </w:rPr>
        <w:br w:type="page"/>
      </w:r>
    </w:p>
    <w:p w14:paraId="0D7FCCD3"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lastRenderedPageBreak/>
        <w:t>四、实质性条款响应情况表</w:t>
      </w:r>
    </w:p>
    <w:p w14:paraId="7AE16E6D" w14:textId="77777777" w:rsidR="00685DFB" w:rsidRDefault="00685DFB">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75"/>
        <w:gridCol w:w="1720"/>
        <w:gridCol w:w="1406"/>
        <w:gridCol w:w="1283"/>
      </w:tblGrid>
      <w:tr w:rsidR="00685DFB" w14:paraId="520B48D3" w14:textId="77777777">
        <w:trPr>
          <w:trHeight w:val="397"/>
        </w:trPr>
        <w:tc>
          <w:tcPr>
            <w:tcW w:w="429" w:type="pct"/>
            <w:vAlign w:val="center"/>
          </w:tcPr>
          <w:p w14:paraId="35563925" w14:textId="77777777" w:rsidR="00685DFB" w:rsidRDefault="00000000">
            <w:pPr>
              <w:adjustRightInd w:val="0"/>
              <w:snapToGrid w:val="0"/>
              <w:jc w:val="center"/>
              <w:rPr>
                <w:rFonts w:ascii="宋体" w:hAnsi="宋体"/>
                <w:kern w:val="0"/>
                <w:szCs w:val="21"/>
              </w:rPr>
            </w:pPr>
            <w:r>
              <w:rPr>
                <w:rFonts w:ascii="宋体" w:hAnsi="宋体" w:hint="eastAsia"/>
                <w:kern w:val="0"/>
                <w:szCs w:val="21"/>
              </w:rPr>
              <w:t>序号</w:t>
            </w:r>
          </w:p>
        </w:tc>
        <w:tc>
          <w:tcPr>
            <w:tcW w:w="2138" w:type="pct"/>
            <w:vAlign w:val="center"/>
          </w:tcPr>
          <w:p w14:paraId="47DB097F" w14:textId="77777777" w:rsidR="00685DFB" w:rsidRDefault="00000000">
            <w:pPr>
              <w:adjustRightInd w:val="0"/>
              <w:snapToGrid w:val="0"/>
              <w:jc w:val="center"/>
              <w:rPr>
                <w:rFonts w:ascii="宋体" w:hAnsi="宋体"/>
                <w:kern w:val="0"/>
                <w:szCs w:val="21"/>
              </w:rPr>
            </w:pPr>
            <w:r>
              <w:rPr>
                <w:rFonts w:ascii="宋体" w:hAnsi="宋体" w:hint="eastAsia"/>
                <w:kern w:val="0"/>
                <w:szCs w:val="21"/>
              </w:rPr>
              <w:t>实质性条款具体内容</w:t>
            </w:r>
          </w:p>
        </w:tc>
        <w:tc>
          <w:tcPr>
            <w:tcW w:w="949" w:type="pct"/>
            <w:vAlign w:val="center"/>
          </w:tcPr>
          <w:p w14:paraId="39082ACC" w14:textId="77777777" w:rsidR="00685DFB" w:rsidRDefault="00000000">
            <w:pPr>
              <w:adjustRightInd w:val="0"/>
              <w:snapToGrid w:val="0"/>
              <w:jc w:val="center"/>
              <w:rPr>
                <w:rFonts w:ascii="宋体" w:hAnsi="宋体"/>
                <w:kern w:val="0"/>
                <w:szCs w:val="21"/>
              </w:rPr>
            </w:pPr>
            <w:r>
              <w:rPr>
                <w:rFonts w:hint="eastAsia"/>
              </w:rPr>
              <w:t>投标响应</w:t>
            </w:r>
          </w:p>
        </w:tc>
        <w:tc>
          <w:tcPr>
            <w:tcW w:w="776" w:type="pct"/>
            <w:vAlign w:val="center"/>
          </w:tcPr>
          <w:p w14:paraId="095EAFE6" w14:textId="77777777" w:rsidR="00685DFB" w:rsidRDefault="00000000">
            <w:pPr>
              <w:adjustRightInd w:val="0"/>
              <w:snapToGrid w:val="0"/>
              <w:jc w:val="center"/>
              <w:rPr>
                <w:rFonts w:ascii="宋体" w:hAnsi="宋体"/>
                <w:kern w:val="0"/>
                <w:szCs w:val="21"/>
              </w:rPr>
            </w:pPr>
            <w:r>
              <w:rPr>
                <w:rFonts w:hint="eastAsia"/>
              </w:rPr>
              <w:t>偏离情况</w:t>
            </w:r>
          </w:p>
        </w:tc>
        <w:tc>
          <w:tcPr>
            <w:tcW w:w="708" w:type="pct"/>
            <w:vAlign w:val="center"/>
          </w:tcPr>
          <w:p w14:paraId="108ED197" w14:textId="77777777" w:rsidR="00685DFB" w:rsidRDefault="00000000">
            <w:pPr>
              <w:adjustRightInd w:val="0"/>
              <w:snapToGrid w:val="0"/>
              <w:jc w:val="center"/>
              <w:rPr>
                <w:rFonts w:ascii="宋体" w:hAnsi="宋体"/>
                <w:kern w:val="0"/>
                <w:szCs w:val="21"/>
              </w:rPr>
            </w:pPr>
            <w:r>
              <w:rPr>
                <w:rFonts w:hint="eastAsia"/>
              </w:rPr>
              <w:t>说明</w:t>
            </w:r>
          </w:p>
        </w:tc>
      </w:tr>
      <w:tr w:rsidR="00685DFB" w14:paraId="154588FF" w14:textId="77777777">
        <w:trPr>
          <w:trHeight w:val="397"/>
        </w:trPr>
        <w:tc>
          <w:tcPr>
            <w:tcW w:w="429" w:type="pct"/>
            <w:vAlign w:val="center"/>
          </w:tcPr>
          <w:p w14:paraId="15F59E9F" w14:textId="77777777" w:rsidR="00685DFB" w:rsidRDefault="00000000">
            <w:pPr>
              <w:adjustRightInd w:val="0"/>
              <w:snapToGrid w:val="0"/>
              <w:jc w:val="center"/>
              <w:rPr>
                <w:rFonts w:ascii="宋体" w:hAnsi="宋体"/>
                <w:kern w:val="0"/>
                <w:szCs w:val="21"/>
              </w:rPr>
            </w:pPr>
            <w:r>
              <w:rPr>
                <w:rFonts w:ascii="宋体" w:hAnsi="宋体" w:hint="eastAsia"/>
                <w:kern w:val="0"/>
                <w:szCs w:val="21"/>
              </w:rPr>
              <w:t>1</w:t>
            </w:r>
          </w:p>
        </w:tc>
        <w:tc>
          <w:tcPr>
            <w:tcW w:w="2138" w:type="pct"/>
            <w:vAlign w:val="center"/>
          </w:tcPr>
          <w:p w14:paraId="0AD2F6AF" w14:textId="77777777" w:rsidR="00685DFB" w:rsidRDefault="00000000">
            <w:pPr>
              <w:adjustRightInd w:val="0"/>
              <w:snapToGrid w:val="0"/>
              <w:jc w:val="left"/>
              <w:rPr>
                <w:rFonts w:hAnsi="宋体"/>
                <w:kern w:val="0"/>
                <w:szCs w:val="21"/>
              </w:rPr>
            </w:pPr>
            <w:r>
              <w:rPr>
                <w:rFonts w:hint="eastAsia"/>
              </w:rPr>
              <w:t>完全满足本项目★标记条款的要求。</w:t>
            </w:r>
          </w:p>
        </w:tc>
        <w:tc>
          <w:tcPr>
            <w:tcW w:w="949" w:type="pct"/>
            <w:vAlign w:val="center"/>
          </w:tcPr>
          <w:p w14:paraId="5A4E3E89" w14:textId="77777777" w:rsidR="00685DFB" w:rsidRDefault="00685DFB">
            <w:pPr>
              <w:adjustRightInd w:val="0"/>
              <w:snapToGrid w:val="0"/>
              <w:rPr>
                <w:rFonts w:ascii="宋体" w:hAnsi="宋体"/>
                <w:kern w:val="0"/>
                <w:szCs w:val="21"/>
              </w:rPr>
            </w:pPr>
          </w:p>
        </w:tc>
        <w:tc>
          <w:tcPr>
            <w:tcW w:w="776" w:type="pct"/>
            <w:vAlign w:val="center"/>
          </w:tcPr>
          <w:p w14:paraId="06C1F8FF" w14:textId="77777777" w:rsidR="00685DFB" w:rsidRDefault="00685DFB">
            <w:pPr>
              <w:adjustRightInd w:val="0"/>
              <w:snapToGrid w:val="0"/>
              <w:rPr>
                <w:rFonts w:ascii="宋体" w:hAnsi="宋体"/>
                <w:kern w:val="0"/>
                <w:szCs w:val="21"/>
              </w:rPr>
            </w:pPr>
          </w:p>
        </w:tc>
        <w:tc>
          <w:tcPr>
            <w:tcW w:w="708" w:type="pct"/>
            <w:vAlign w:val="center"/>
          </w:tcPr>
          <w:p w14:paraId="5A79FF57" w14:textId="77777777" w:rsidR="00685DFB" w:rsidRDefault="00685DFB">
            <w:pPr>
              <w:adjustRightInd w:val="0"/>
              <w:snapToGrid w:val="0"/>
              <w:rPr>
                <w:rFonts w:ascii="宋体" w:hAnsi="宋体"/>
                <w:kern w:val="0"/>
                <w:szCs w:val="21"/>
              </w:rPr>
            </w:pPr>
          </w:p>
        </w:tc>
      </w:tr>
    </w:tbl>
    <w:p w14:paraId="27A550B1" w14:textId="77777777" w:rsidR="00685DFB" w:rsidRDefault="00000000">
      <w:pPr>
        <w:spacing w:line="360" w:lineRule="auto"/>
      </w:pPr>
      <w:r>
        <w:rPr>
          <w:rFonts w:hint="eastAsia"/>
        </w:rPr>
        <w:t>注：</w:t>
      </w:r>
      <w:r>
        <w:rPr>
          <w:rFonts w:hint="eastAsia"/>
        </w:rPr>
        <w:t xml:space="preserve">1. </w:t>
      </w:r>
      <w:r>
        <w:rPr>
          <w:rFonts w:hint="eastAsia"/>
        </w:rPr>
        <w:t>上表所列各项均为不可负偏离条款。</w:t>
      </w:r>
    </w:p>
    <w:p w14:paraId="0C1556AB" w14:textId="77777777" w:rsidR="00685DFB" w:rsidRDefault="00000000">
      <w:pPr>
        <w:spacing w:line="360" w:lineRule="auto"/>
        <w:ind w:firstLine="420"/>
      </w:pPr>
      <w:r>
        <w:rPr>
          <w:rFonts w:hint="eastAsia"/>
        </w:rPr>
        <w:t>2.</w:t>
      </w:r>
      <w:r>
        <w:t xml:space="preserve"> </w:t>
      </w:r>
      <w:r>
        <w:rPr>
          <w:rFonts w:hint="eastAsia"/>
        </w:rPr>
        <w:t>“投标响应”一栏应当详细填写投标人自身响应情况。</w:t>
      </w:r>
    </w:p>
    <w:p w14:paraId="29AA92B9" w14:textId="77777777" w:rsidR="00685DFB" w:rsidRDefault="00000000">
      <w:pPr>
        <w:spacing w:line="360" w:lineRule="auto"/>
        <w:ind w:firstLine="420"/>
      </w:pPr>
      <w:r>
        <w:rPr>
          <w:rFonts w:hint="eastAsia"/>
        </w:rPr>
        <w:t>3</w:t>
      </w:r>
      <w:r>
        <w:t xml:space="preserve">. </w:t>
      </w:r>
      <w:r>
        <w:rPr>
          <w:rFonts w:hint="eastAsia"/>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0FCB8A51" w14:textId="77777777" w:rsidR="00685DFB" w:rsidRDefault="00000000">
      <w:pPr>
        <w:spacing w:line="360" w:lineRule="auto"/>
        <w:ind w:firstLine="420"/>
      </w:pPr>
      <w:r>
        <w:t xml:space="preserve">4. </w:t>
      </w:r>
      <w:r>
        <w:rPr>
          <w:rFonts w:hint="eastAsia"/>
        </w:rPr>
        <w:t>评标委员会有权对以谋取中标为目的的技术要求模糊响应（如有意照搬照抄招标文件的技术要求）或虚假响应予以认定。</w:t>
      </w:r>
    </w:p>
    <w:p w14:paraId="0E86075E" w14:textId="77777777" w:rsidR="00685DFB" w:rsidRDefault="00000000">
      <w:pPr>
        <w:spacing w:line="360" w:lineRule="auto"/>
        <w:ind w:firstLine="420"/>
      </w:pPr>
      <w:r>
        <w:t>5</w:t>
      </w:r>
      <w:r>
        <w:rPr>
          <w:rFonts w:hint="eastAsia"/>
        </w:rPr>
        <w:t>.</w:t>
      </w:r>
      <w:r>
        <w:t xml:space="preserve"> </w:t>
      </w:r>
      <w:r>
        <w:rPr>
          <w:rFonts w:hint="eastAsia"/>
        </w:rPr>
        <w:t>实质性响应条款“投标响应情况”与投标文件其它内容冲突的，以实质性响应条款“投标响应情况”为准。</w:t>
      </w:r>
    </w:p>
    <w:p w14:paraId="46D54EA1" w14:textId="77777777" w:rsidR="00685DFB" w:rsidRDefault="00685DFB">
      <w:pPr>
        <w:rPr>
          <w:rFonts w:ascii="宋体" w:hAnsi="宋体" w:cs="宋体"/>
        </w:rPr>
      </w:pPr>
    </w:p>
    <w:p w14:paraId="00365A26"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t>五、代理机构资格证明文件（格式自定）</w:t>
      </w:r>
    </w:p>
    <w:p w14:paraId="402D073F"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t>六、代理机构综合实力情况</w:t>
      </w:r>
    </w:p>
    <w:p w14:paraId="1A7BD282" w14:textId="77777777" w:rsidR="00685DFB" w:rsidRDefault="00000000">
      <w:pPr>
        <w:pStyle w:val="20"/>
        <w:jc w:val="left"/>
        <w:rPr>
          <w:rFonts w:ascii="宋体" w:hAnsi="宋体" w:cs="宋体"/>
          <w:sz w:val="28"/>
          <w:szCs w:val="28"/>
        </w:rPr>
      </w:pPr>
      <w:r>
        <w:rPr>
          <w:rFonts w:ascii="宋体" w:hAnsi="宋体" w:cs="宋体" w:hint="eastAsia"/>
          <w:sz w:val="28"/>
          <w:szCs w:val="28"/>
        </w:rPr>
        <w:t>（一）管理体系</w:t>
      </w:r>
    </w:p>
    <w:p w14:paraId="1B478631" w14:textId="77777777" w:rsidR="00685DFB" w:rsidRDefault="00685DFB"/>
    <w:p w14:paraId="21F3CBC9" w14:textId="77777777" w:rsidR="00685DFB" w:rsidRDefault="00000000">
      <w:pPr>
        <w:pStyle w:val="20"/>
        <w:jc w:val="left"/>
        <w:rPr>
          <w:rFonts w:ascii="宋体" w:hAnsi="宋体" w:cs="宋体"/>
          <w:sz w:val="28"/>
          <w:szCs w:val="28"/>
        </w:rPr>
      </w:pPr>
      <w:r>
        <w:rPr>
          <w:rFonts w:ascii="宋体" w:hAnsi="宋体" w:cs="宋体" w:hint="eastAsia"/>
          <w:sz w:val="28"/>
          <w:szCs w:val="28"/>
        </w:rPr>
        <w:t>（二）评标室数量</w:t>
      </w:r>
    </w:p>
    <w:p w14:paraId="20DDAA86" w14:textId="77777777" w:rsidR="00685DFB" w:rsidRDefault="00685DFB"/>
    <w:p w14:paraId="72E39B9C" w14:textId="77777777" w:rsidR="00685DFB" w:rsidRDefault="00000000">
      <w:pPr>
        <w:pStyle w:val="20"/>
        <w:jc w:val="left"/>
        <w:rPr>
          <w:rFonts w:ascii="宋体" w:hAnsi="宋体" w:cs="宋体"/>
          <w:sz w:val="28"/>
          <w:szCs w:val="28"/>
        </w:rPr>
      </w:pPr>
      <w:r>
        <w:rPr>
          <w:rFonts w:ascii="宋体" w:hAnsi="宋体" w:cs="宋体" w:hint="eastAsia"/>
          <w:sz w:val="28"/>
          <w:szCs w:val="28"/>
        </w:rPr>
        <w:t>（三）同类项目业绩</w:t>
      </w:r>
    </w:p>
    <w:p w14:paraId="20D5B413" w14:textId="77777777" w:rsidR="00685DFB" w:rsidRDefault="00000000">
      <w:pPr>
        <w:spacing w:line="360" w:lineRule="auto"/>
        <w:jc w:val="center"/>
        <w:rPr>
          <w:rFonts w:ascii="宋体" w:hAnsi="宋体" w:cs="宋体"/>
          <w:b/>
          <w:bCs/>
          <w:sz w:val="24"/>
        </w:rPr>
      </w:pPr>
      <w:r>
        <w:rPr>
          <w:rFonts w:ascii="宋体" w:hAnsi="宋体" w:cs="宋体" w:hint="eastAsia"/>
          <w:b/>
          <w:bCs/>
          <w:sz w:val="24"/>
        </w:rPr>
        <w:t>政府采购代理项目清单表</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556"/>
        <w:gridCol w:w="1511"/>
        <w:gridCol w:w="1269"/>
        <w:gridCol w:w="1269"/>
        <w:gridCol w:w="1719"/>
        <w:gridCol w:w="1983"/>
      </w:tblGrid>
      <w:tr w:rsidR="00685DFB" w14:paraId="3A80A941" w14:textId="77777777">
        <w:trPr>
          <w:trHeight w:val="567"/>
          <w:jc w:val="center"/>
        </w:trPr>
        <w:tc>
          <w:tcPr>
            <w:tcW w:w="512" w:type="dxa"/>
            <w:vAlign w:val="center"/>
          </w:tcPr>
          <w:p w14:paraId="4169EEE1" w14:textId="77777777" w:rsidR="00685DFB" w:rsidRDefault="00000000">
            <w:pPr>
              <w:jc w:val="center"/>
              <w:rPr>
                <w:rFonts w:ascii="宋体" w:hAnsi="宋体" w:cs="宋体"/>
                <w:sz w:val="24"/>
              </w:rPr>
            </w:pPr>
            <w:r>
              <w:rPr>
                <w:rFonts w:ascii="宋体" w:hAnsi="宋体" w:cs="宋体" w:hint="eastAsia"/>
                <w:sz w:val="24"/>
              </w:rPr>
              <w:t>序号</w:t>
            </w:r>
          </w:p>
        </w:tc>
        <w:tc>
          <w:tcPr>
            <w:tcW w:w="1556" w:type="dxa"/>
            <w:vAlign w:val="center"/>
          </w:tcPr>
          <w:p w14:paraId="17FE0D80" w14:textId="77777777" w:rsidR="00685DFB" w:rsidRDefault="00000000">
            <w:pPr>
              <w:jc w:val="center"/>
              <w:rPr>
                <w:rFonts w:ascii="宋体" w:hAnsi="宋体" w:cs="宋体"/>
                <w:sz w:val="24"/>
              </w:rPr>
            </w:pPr>
            <w:r>
              <w:rPr>
                <w:rFonts w:ascii="宋体" w:hAnsi="宋体" w:cs="宋体" w:hint="eastAsia"/>
                <w:sz w:val="24"/>
              </w:rPr>
              <w:t>项目类型</w:t>
            </w:r>
          </w:p>
          <w:p w14:paraId="0858A039" w14:textId="77777777" w:rsidR="00685DFB" w:rsidRDefault="00000000">
            <w:pPr>
              <w:jc w:val="center"/>
              <w:rPr>
                <w:rFonts w:ascii="宋体" w:hAnsi="宋体" w:cs="宋体"/>
                <w:sz w:val="24"/>
              </w:rPr>
            </w:pPr>
            <w:r>
              <w:rPr>
                <w:rFonts w:ascii="宋体" w:hAnsi="宋体" w:cs="宋体" w:hint="eastAsia"/>
                <w:sz w:val="24"/>
              </w:rPr>
              <w:t>（集中采购或自行采购）</w:t>
            </w:r>
          </w:p>
        </w:tc>
        <w:tc>
          <w:tcPr>
            <w:tcW w:w="1511" w:type="dxa"/>
            <w:vAlign w:val="center"/>
          </w:tcPr>
          <w:p w14:paraId="4B077170" w14:textId="77777777" w:rsidR="00685DFB" w:rsidRDefault="00000000">
            <w:pPr>
              <w:jc w:val="center"/>
              <w:rPr>
                <w:rFonts w:ascii="宋体" w:hAnsi="宋体" w:cs="宋体"/>
                <w:sz w:val="24"/>
              </w:rPr>
            </w:pPr>
            <w:r>
              <w:rPr>
                <w:rFonts w:ascii="宋体" w:hAnsi="宋体" w:cs="宋体" w:hint="eastAsia"/>
                <w:sz w:val="24"/>
              </w:rPr>
              <w:t>项目名称</w:t>
            </w:r>
          </w:p>
        </w:tc>
        <w:tc>
          <w:tcPr>
            <w:tcW w:w="1269" w:type="dxa"/>
            <w:vAlign w:val="center"/>
          </w:tcPr>
          <w:p w14:paraId="7797C182" w14:textId="77777777" w:rsidR="00685DFB" w:rsidRDefault="00000000">
            <w:pPr>
              <w:jc w:val="center"/>
              <w:rPr>
                <w:rFonts w:ascii="宋体" w:hAnsi="宋体" w:cs="宋体"/>
                <w:sz w:val="24"/>
              </w:rPr>
            </w:pPr>
            <w:r>
              <w:rPr>
                <w:rFonts w:ascii="宋体" w:hAnsi="宋体" w:cs="宋体" w:hint="eastAsia"/>
                <w:sz w:val="24"/>
              </w:rPr>
              <w:t>采购单位</w:t>
            </w:r>
          </w:p>
        </w:tc>
        <w:tc>
          <w:tcPr>
            <w:tcW w:w="1269" w:type="dxa"/>
            <w:vAlign w:val="center"/>
          </w:tcPr>
          <w:p w14:paraId="13E780AE" w14:textId="77777777" w:rsidR="00685DFB" w:rsidRDefault="00000000">
            <w:pPr>
              <w:jc w:val="center"/>
              <w:rPr>
                <w:rFonts w:ascii="宋体" w:hAnsi="宋体" w:cs="宋体"/>
                <w:sz w:val="24"/>
              </w:rPr>
            </w:pPr>
            <w:r>
              <w:rPr>
                <w:rFonts w:ascii="宋体" w:hAnsi="宋体" w:cs="宋体" w:hint="eastAsia"/>
                <w:sz w:val="24"/>
              </w:rPr>
              <w:t>预算金额（万元）</w:t>
            </w:r>
          </w:p>
        </w:tc>
        <w:tc>
          <w:tcPr>
            <w:tcW w:w="1719" w:type="dxa"/>
            <w:vAlign w:val="center"/>
          </w:tcPr>
          <w:p w14:paraId="33404EC8" w14:textId="77777777" w:rsidR="00685DFB" w:rsidRDefault="00000000">
            <w:pPr>
              <w:jc w:val="center"/>
              <w:rPr>
                <w:rFonts w:ascii="宋体" w:hAnsi="宋体" w:cs="宋体"/>
                <w:sz w:val="24"/>
              </w:rPr>
            </w:pPr>
            <w:r>
              <w:rPr>
                <w:rFonts w:ascii="宋体" w:hAnsi="宋体" w:cs="宋体" w:hint="eastAsia"/>
                <w:sz w:val="24"/>
              </w:rPr>
              <w:t>中标（成交）公告发布时间</w:t>
            </w:r>
          </w:p>
        </w:tc>
        <w:tc>
          <w:tcPr>
            <w:tcW w:w="1983" w:type="dxa"/>
            <w:vAlign w:val="center"/>
          </w:tcPr>
          <w:p w14:paraId="451B11A4" w14:textId="77777777" w:rsidR="00685DFB" w:rsidRDefault="00000000">
            <w:pPr>
              <w:jc w:val="center"/>
              <w:rPr>
                <w:rFonts w:ascii="宋体" w:hAnsi="宋体" w:cs="宋体"/>
                <w:sz w:val="24"/>
              </w:rPr>
            </w:pPr>
            <w:r>
              <w:rPr>
                <w:rFonts w:ascii="宋体" w:hAnsi="宋体" w:cs="宋体" w:hint="eastAsia"/>
                <w:sz w:val="24"/>
              </w:rPr>
              <w:t>中标公告链接</w:t>
            </w:r>
          </w:p>
        </w:tc>
      </w:tr>
      <w:tr w:rsidR="00685DFB" w14:paraId="7FA92897" w14:textId="77777777">
        <w:trPr>
          <w:trHeight w:val="567"/>
          <w:jc w:val="center"/>
        </w:trPr>
        <w:tc>
          <w:tcPr>
            <w:tcW w:w="512" w:type="dxa"/>
            <w:vAlign w:val="center"/>
          </w:tcPr>
          <w:p w14:paraId="74E9F2EF" w14:textId="77777777" w:rsidR="00685DFB" w:rsidRDefault="00000000">
            <w:pPr>
              <w:jc w:val="center"/>
              <w:rPr>
                <w:rFonts w:ascii="宋体" w:hAnsi="宋体" w:cs="宋体"/>
                <w:sz w:val="24"/>
              </w:rPr>
            </w:pPr>
            <w:r>
              <w:rPr>
                <w:rFonts w:ascii="宋体" w:hAnsi="宋体" w:cs="宋体" w:hint="eastAsia"/>
                <w:sz w:val="24"/>
              </w:rPr>
              <w:t>1</w:t>
            </w:r>
          </w:p>
        </w:tc>
        <w:tc>
          <w:tcPr>
            <w:tcW w:w="1556" w:type="dxa"/>
            <w:vAlign w:val="center"/>
          </w:tcPr>
          <w:p w14:paraId="4E19B03C" w14:textId="77777777" w:rsidR="00685DFB" w:rsidRDefault="00685DFB">
            <w:pPr>
              <w:jc w:val="center"/>
              <w:rPr>
                <w:rFonts w:ascii="宋体" w:hAnsi="宋体" w:cs="宋体"/>
                <w:sz w:val="24"/>
              </w:rPr>
            </w:pPr>
          </w:p>
        </w:tc>
        <w:tc>
          <w:tcPr>
            <w:tcW w:w="1511" w:type="dxa"/>
            <w:vAlign w:val="center"/>
          </w:tcPr>
          <w:p w14:paraId="4A8ADFEA" w14:textId="77777777" w:rsidR="00685DFB" w:rsidRDefault="00685DFB">
            <w:pPr>
              <w:jc w:val="center"/>
              <w:rPr>
                <w:rFonts w:ascii="宋体" w:hAnsi="宋体" w:cs="宋体"/>
                <w:sz w:val="24"/>
              </w:rPr>
            </w:pPr>
          </w:p>
        </w:tc>
        <w:tc>
          <w:tcPr>
            <w:tcW w:w="1269" w:type="dxa"/>
            <w:vAlign w:val="center"/>
          </w:tcPr>
          <w:p w14:paraId="4CBCDFFC" w14:textId="77777777" w:rsidR="00685DFB" w:rsidRDefault="00685DFB">
            <w:pPr>
              <w:jc w:val="center"/>
              <w:rPr>
                <w:rFonts w:ascii="宋体" w:hAnsi="宋体" w:cs="宋体"/>
                <w:sz w:val="24"/>
              </w:rPr>
            </w:pPr>
          </w:p>
        </w:tc>
        <w:tc>
          <w:tcPr>
            <w:tcW w:w="1269" w:type="dxa"/>
            <w:vAlign w:val="center"/>
          </w:tcPr>
          <w:p w14:paraId="04E9A76F" w14:textId="77777777" w:rsidR="00685DFB" w:rsidRDefault="00685DFB">
            <w:pPr>
              <w:jc w:val="center"/>
              <w:rPr>
                <w:rFonts w:ascii="宋体" w:hAnsi="宋体" w:cs="宋体"/>
                <w:sz w:val="24"/>
              </w:rPr>
            </w:pPr>
          </w:p>
        </w:tc>
        <w:tc>
          <w:tcPr>
            <w:tcW w:w="1719" w:type="dxa"/>
            <w:vAlign w:val="center"/>
          </w:tcPr>
          <w:p w14:paraId="12C8FB7C" w14:textId="77777777" w:rsidR="00685DFB" w:rsidRDefault="00685DFB">
            <w:pPr>
              <w:jc w:val="center"/>
              <w:rPr>
                <w:rFonts w:ascii="宋体" w:hAnsi="宋体" w:cs="宋体"/>
                <w:sz w:val="24"/>
              </w:rPr>
            </w:pPr>
          </w:p>
        </w:tc>
        <w:tc>
          <w:tcPr>
            <w:tcW w:w="1983" w:type="dxa"/>
            <w:vAlign w:val="center"/>
          </w:tcPr>
          <w:p w14:paraId="43647354" w14:textId="77777777" w:rsidR="00685DFB" w:rsidRDefault="00685DFB">
            <w:pPr>
              <w:jc w:val="center"/>
              <w:rPr>
                <w:rFonts w:ascii="宋体" w:hAnsi="宋体" w:cs="宋体"/>
                <w:sz w:val="24"/>
              </w:rPr>
            </w:pPr>
          </w:p>
        </w:tc>
      </w:tr>
      <w:tr w:rsidR="00685DFB" w14:paraId="7D6646A2" w14:textId="77777777">
        <w:trPr>
          <w:trHeight w:val="567"/>
          <w:jc w:val="center"/>
        </w:trPr>
        <w:tc>
          <w:tcPr>
            <w:tcW w:w="512" w:type="dxa"/>
            <w:vAlign w:val="center"/>
          </w:tcPr>
          <w:p w14:paraId="17872936" w14:textId="77777777" w:rsidR="00685DFB" w:rsidRDefault="00000000">
            <w:pPr>
              <w:jc w:val="center"/>
              <w:rPr>
                <w:rFonts w:ascii="宋体" w:hAnsi="宋体" w:cs="宋体"/>
                <w:sz w:val="24"/>
              </w:rPr>
            </w:pPr>
            <w:r>
              <w:rPr>
                <w:rFonts w:ascii="宋体" w:hAnsi="宋体" w:cs="宋体" w:hint="eastAsia"/>
                <w:sz w:val="24"/>
              </w:rPr>
              <w:t>2</w:t>
            </w:r>
          </w:p>
        </w:tc>
        <w:tc>
          <w:tcPr>
            <w:tcW w:w="1556" w:type="dxa"/>
            <w:vAlign w:val="center"/>
          </w:tcPr>
          <w:p w14:paraId="3744B5F0" w14:textId="77777777" w:rsidR="00685DFB" w:rsidRDefault="00685DFB">
            <w:pPr>
              <w:jc w:val="center"/>
              <w:rPr>
                <w:rFonts w:ascii="宋体" w:hAnsi="宋体" w:cs="宋体"/>
                <w:sz w:val="24"/>
              </w:rPr>
            </w:pPr>
          </w:p>
        </w:tc>
        <w:tc>
          <w:tcPr>
            <w:tcW w:w="1511" w:type="dxa"/>
            <w:vAlign w:val="center"/>
          </w:tcPr>
          <w:p w14:paraId="6204904D" w14:textId="77777777" w:rsidR="00685DFB" w:rsidRDefault="00685DFB">
            <w:pPr>
              <w:jc w:val="center"/>
              <w:rPr>
                <w:rFonts w:ascii="宋体" w:hAnsi="宋体" w:cs="宋体"/>
                <w:sz w:val="24"/>
              </w:rPr>
            </w:pPr>
          </w:p>
        </w:tc>
        <w:tc>
          <w:tcPr>
            <w:tcW w:w="1269" w:type="dxa"/>
            <w:vAlign w:val="center"/>
          </w:tcPr>
          <w:p w14:paraId="6420CB30" w14:textId="77777777" w:rsidR="00685DFB" w:rsidRDefault="00685DFB">
            <w:pPr>
              <w:jc w:val="center"/>
              <w:rPr>
                <w:rFonts w:ascii="宋体" w:hAnsi="宋体" w:cs="宋体"/>
                <w:sz w:val="24"/>
              </w:rPr>
            </w:pPr>
          </w:p>
        </w:tc>
        <w:tc>
          <w:tcPr>
            <w:tcW w:w="1269" w:type="dxa"/>
            <w:vAlign w:val="center"/>
          </w:tcPr>
          <w:p w14:paraId="591FDBE2" w14:textId="77777777" w:rsidR="00685DFB" w:rsidRDefault="00685DFB">
            <w:pPr>
              <w:jc w:val="center"/>
              <w:rPr>
                <w:rFonts w:ascii="宋体" w:hAnsi="宋体" w:cs="宋体"/>
                <w:sz w:val="24"/>
              </w:rPr>
            </w:pPr>
          </w:p>
        </w:tc>
        <w:tc>
          <w:tcPr>
            <w:tcW w:w="1719" w:type="dxa"/>
            <w:vAlign w:val="center"/>
          </w:tcPr>
          <w:p w14:paraId="36435913" w14:textId="77777777" w:rsidR="00685DFB" w:rsidRDefault="00685DFB">
            <w:pPr>
              <w:jc w:val="center"/>
              <w:rPr>
                <w:rFonts w:ascii="宋体" w:hAnsi="宋体" w:cs="宋体"/>
                <w:sz w:val="24"/>
              </w:rPr>
            </w:pPr>
          </w:p>
        </w:tc>
        <w:tc>
          <w:tcPr>
            <w:tcW w:w="1983" w:type="dxa"/>
            <w:vAlign w:val="center"/>
          </w:tcPr>
          <w:p w14:paraId="50BCFDED" w14:textId="77777777" w:rsidR="00685DFB" w:rsidRDefault="00685DFB">
            <w:pPr>
              <w:jc w:val="center"/>
              <w:rPr>
                <w:rFonts w:ascii="宋体" w:hAnsi="宋体" w:cs="宋体"/>
                <w:sz w:val="24"/>
              </w:rPr>
            </w:pPr>
          </w:p>
        </w:tc>
      </w:tr>
      <w:tr w:rsidR="00685DFB" w14:paraId="655DCA7A" w14:textId="77777777">
        <w:trPr>
          <w:trHeight w:val="567"/>
          <w:jc w:val="center"/>
        </w:trPr>
        <w:tc>
          <w:tcPr>
            <w:tcW w:w="512" w:type="dxa"/>
            <w:vAlign w:val="center"/>
          </w:tcPr>
          <w:p w14:paraId="57B0B760" w14:textId="77777777" w:rsidR="00685DFB" w:rsidRDefault="00000000">
            <w:pPr>
              <w:jc w:val="center"/>
              <w:rPr>
                <w:rFonts w:ascii="宋体" w:hAnsi="宋体" w:cs="宋体"/>
                <w:sz w:val="24"/>
              </w:rPr>
            </w:pPr>
            <w:r>
              <w:rPr>
                <w:rFonts w:ascii="宋体" w:hAnsi="宋体" w:cs="宋体" w:hint="eastAsia"/>
                <w:sz w:val="24"/>
              </w:rPr>
              <w:t>3</w:t>
            </w:r>
          </w:p>
        </w:tc>
        <w:tc>
          <w:tcPr>
            <w:tcW w:w="1556" w:type="dxa"/>
            <w:vAlign w:val="center"/>
          </w:tcPr>
          <w:p w14:paraId="3177C7E6" w14:textId="77777777" w:rsidR="00685DFB" w:rsidRDefault="00685DFB">
            <w:pPr>
              <w:jc w:val="center"/>
              <w:rPr>
                <w:rFonts w:ascii="宋体" w:hAnsi="宋体" w:cs="宋体"/>
                <w:sz w:val="24"/>
              </w:rPr>
            </w:pPr>
          </w:p>
        </w:tc>
        <w:tc>
          <w:tcPr>
            <w:tcW w:w="1511" w:type="dxa"/>
            <w:vAlign w:val="center"/>
          </w:tcPr>
          <w:p w14:paraId="5B3C9D37" w14:textId="77777777" w:rsidR="00685DFB" w:rsidRDefault="00685DFB">
            <w:pPr>
              <w:jc w:val="center"/>
              <w:rPr>
                <w:rFonts w:ascii="宋体" w:hAnsi="宋体" w:cs="宋体"/>
                <w:sz w:val="24"/>
              </w:rPr>
            </w:pPr>
          </w:p>
        </w:tc>
        <w:tc>
          <w:tcPr>
            <w:tcW w:w="1269" w:type="dxa"/>
            <w:vAlign w:val="center"/>
          </w:tcPr>
          <w:p w14:paraId="3F683EF1" w14:textId="77777777" w:rsidR="00685DFB" w:rsidRDefault="00685DFB">
            <w:pPr>
              <w:jc w:val="center"/>
              <w:rPr>
                <w:rFonts w:ascii="宋体" w:hAnsi="宋体" w:cs="宋体"/>
                <w:sz w:val="24"/>
              </w:rPr>
            </w:pPr>
          </w:p>
        </w:tc>
        <w:tc>
          <w:tcPr>
            <w:tcW w:w="1269" w:type="dxa"/>
            <w:vAlign w:val="center"/>
          </w:tcPr>
          <w:p w14:paraId="1D4375F9" w14:textId="77777777" w:rsidR="00685DFB" w:rsidRDefault="00685DFB">
            <w:pPr>
              <w:jc w:val="center"/>
              <w:rPr>
                <w:rFonts w:ascii="宋体" w:hAnsi="宋体" w:cs="宋体"/>
                <w:sz w:val="24"/>
              </w:rPr>
            </w:pPr>
          </w:p>
        </w:tc>
        <w:tc>
          <w:tcPr>
            <w:tcW w:w="1719" w:type="dxa"/>
            <w:vAlign w:val="center"/>
          </w:tcPr>
          <w:p w14:paraId="4011A3CE" w14:textId="77777777" w:rsidR="00685DFB" w:rsidRDefault="00685DFB">
            <w:pPr>
              <w:jc w:val="center"/>
              <w:rPr>
                <w:rFonts w:ascii="宋体" w:hAnsi="宋体" w:cs="宋体"/>
                <w:sz w:val="24"/>
              </w:rPr>
            </w:pPr>
          </w:p>
        </w:tc>
        <w:tc>
          <w:tcPr>
            <w:tcW w:w="1983" w:type="dxa"/>
            <w:vAlign w:val="center"/>
          </w:tcPr>
          <w:p w14:paraId="7FC5E136" w14:textId="77777777" w:rsidR="00685DFB" w:rsidRDefault="00685DFB">
            <w:pPr>
              <w:jc w:val="center"/>
              <w:rPr>
                <w:rFonts w:ascii="宋体" w:hAnsi="宋体" w:cs="宋体"/>
                <w:sz w:val="24"/>
              </w:rPr>
            </w:pPr>
          </w:p>
        </w:tc>
      </w:tr>
      <w:tr w:rsidR="00685DFB" w14:paraId="6D9C9951" w14:textId="77777777">
        <w:trPr>
          <w:trHeight w:val="567"/>
          <w:jc w:val="center"/>
        </w:trPr>
        <w:tc>
          <w:tcPr>
            <w:tcW w:w="512" w:type="dxa"/>
            <w:vAlign w:val="center"/>
          </w:tcPr>
          <w:p w14:paraId="5A2D9FE2" w14:textId="77777777" w:rsidR="00685DFB" w:rsidRDefault="00000000">
            <w:pPr>
              <w:jc w:val="center"/>
              <w:rPr>
                <w:rFonts w:ascii="宋体" w:hAnsi="宋体" w:cs="宋体"/>
                <w:sz w:val="24"/>
              </w:rPr>
            </w:pPr>
            <w:r>
              <w:rPr>
                <w:rFonts w:ascii="宋体" w:hAnsi="宋体" w:cs="宋体" w:hint="eastAsia"/>
                <w:sz w:val="24"/>
              </w:rPr>
              <w:t>4</w:t>
            </w:r>
          </w:p>
        </w:tc>
        <w:tc>
          <w:tcPr>
            <w:tcW w:w="1556" w:type="dxa"/>
            <w:vAlign w:val="center"/>
          </w:tcPr>
          <w:p w14:paraId="235B7AB8" w14:textId="77777777" w:rsidR="00685DFB" w:rsidRDefault="00685DFB">
            <w:pPr>
              <w:jc w:val="center"/>
              <w:rPr>
                <w:rFonts w:ascii="宋体" w:hAnsi="宋体" w:cs="宋体"/>
                <w:sz w:val="24"/>
              </w:rPr>
            </w:pPr>
          </w:p>
        </w:tc>
        <w:tc>
          <w:tcPr>
            <w:tcW w:w="1511" w:type="dxa"/>
            <w:vAlign w:val="center"/>
          </w:tcPr>
          <w:p w14:paraId="077FA19D" w14:textId="77777777" w:rsidR="00685DFB" w:rsidRDefault="00685DFB">
            <w:pPr>
              <w:jc w:val="center"/>
              <w:rPr>
                <w:rFonts w:ascii="宋体" w:hAnsi="宋体" w:cs="宋体"/>
                <w:sz w:val="24"/>
              </w:rPr>
            </w:pPr>
          </w:p>
        </w:tc>
        <w:tc>
          <w:tcPr>
            <w:tcW w:w="1269" w:type="dxa"/>
            <w:vAlign w:val="center"/>
          </w:tcPr>
          <w:p w14:paraId="4667C36D" w14:textId="77777777" w:rsidR="00685DFB" w:rsidRDefault="00685DFB">
            <w:pPr>
              <w:jc w:val="center"/>
              <w:rPr>
                <w:rFonts w:ascii="宋体" w:hAnsi="宋体" w:cs="宋体"/>
                <w:sz w:val="24"/>
              </w:rPr>
            </w:pPr>
          </w:p>
        </w:tc>
        <w:tc>
          <w:tcPr>
            <w:tcW w:w="1269" w:type="dxa"/>
            <w:vAlign w:val="center"/>
          </w:tcPr>
          <w:p w14:paraId="15C0F9B4" w14:textId="77777777" w:rsidR="00685DFB" w:rsidRDefault="00685DFB">
            <w:pPr>
              <w:jc w:val="center"/>
              <w:rPr>
                <w:rFonts w:ascii="宋体" w:hAnsi="宋体" w:cs="宋体"/>
                <w:sz w:val="24"/>
              </w:rPr>
            </w:pPr>
          </w:p>
        </w:tc>
        <w:tc>
          <w:tcPr>
            <w:tcW w:w="1719" w:type="dxa"/>
            <w:vAlign w:val="center"/>
          </w:tcPr>
          <w:p w14:paraId="27381E59" w14:textId="77777777" w:rsidR="00685DFB" w:rsidRDefault="00685DFB">
            <w:pPr>
              <w:jc w:val="center"/>
              <w:rPr>
                <w:rFonts w:ascii="宋体" w:hAnsi="宋体" w:cs="宋体"/>
                <w:sz w:val="24"/>
              </w:rPr>
            </w:pPr>
          </w:p>
        </w:tc>
        <w:tc>
          <w:tcPr>
            <w:tcW w:w="1983" w:type="dxa"/>
            <w:vAlign w:val="center"/>
          </w:tcPr>
          <w:p w14:paraId="2EF0F966" w14:textId="77777777" w:rsidR="00685DFB" w:rsidRDefault="00685DFB">
            <w:pPr>
              <w:jc w:val="center"/>
              <w:rPr>
                <w:rFonts w:ascii="宋体" w:hAnsi="宋体" w:cs="宋体"/>
                <w:sz w:val="24"/>
              </w:rPr>
            </w:pPr>
          </w:p>
        </w:tc>
      </w:tr>
      <w:tr w:rsidR="00685DFB" w14:paraId="42D90BDA" w14:textId="77777777">
        <w:trPr>
          <w:trHeight w:val="567"/>
          <w:jc w:val="center"/>
        </w:trPr>
        <w:tc>
          <w:tcPr>
            <w:tcW w:w="512" w:type="dxa"/>
            <w:vAlign w:val="center"/>
          </w:tcPr>
          <w:p w14:paraId="2BB29B68" w14:textId="77777777" w:rsidR="00685DFB" w:rsidRDefault="00000000">
            <w:pPr>
              <w:jc w:val="center"/>
              <w:rPr>
                <w:rFonts w:ascii="宋体" w:hAnsi="宋体" w:cs="宋体"/>
                <w:sz w:val="24"/>
              </w:rPr>
            </w:pPr>
            <w:r>
              <w:rPr>
                <w:rFonts w:ascii="宋体" w:hAnsi="宋体" w:cs="宋体" w:hint="eastAsia"/>
                <w:sz w:val="24"/>
              </w:rPr>
              <w:lastRenderedPageBreak/>
              <w:t>…</w:t>
            </w:r>
          </w:p>
        </w:tc>
        <w:tc>
          <w:tcPr>
            <w:tcW w:w="1556" w:type="dxa"/>
            <w:vAlign w:val="center"/>
          </w:tcPr>
          <w:p w14:paraId="7E00BCAB" w14:textId="77777777" w:rsidR="00685DFB" w:rsidRDefault="00685DFB">
            <w:pPr>
              <w:jc w:val="center"/>
              <w:rPr>
                <w:rFonts w:ascii="宋体" w:hAnsi="宋体" w:cs="宋体"/>
                <w:sz w:val="24"/>
              </w:rPr>
            </w:pPr>
          </w:p>
        </w:tc>
        <w:tc>
          <w:tcPr>
            <w:tcW w:w="1511" w:type="dxa"/>
            <w:vAlign w:val="center"/>
          </w:tcPr>
          <w:p w14:paraId="7D52EECB" w14:textId="77777777" w:rsidR="00685DFB" w:rsidRDefault="00685DFB">
            <w:pPr>
              <w:jc w:val="center"/>
              <w:rPr>
                <w:rFonts w:ascii="宋体" w:hAnsi="宋体" w:cs="宋体"/>
                <w:sz w:val="24"/>
              </w:rPr>
            </w:pPr>
          </w:p>
        </w:tc>
        <w:tc>
          <w:tcPr>
            <w:tcW w:w="1269" w:type="dxa"/>
            <w:vAlign w:val="center"/>
          </w:tcPr>
          <w:p w14:paraId="719FD98E" w14:textId="77777777" w:rsidR="00685DFB" w:rsidRDefault="00685DFB">
            <w:pPr>
              <w:jc w:val="center"/>
              <w:rPr>
                <w:rFonts w:ascii="宋体" w:hAnsi="宋体" w:cs="宋体"/>
                <w:sz w:val="24"/>
              </w:rPr>
            </w:pPr>
          </w:p>
        </w:tc>
        <w:tc>
          <w:tcPr>
            <w:tcW w:w="1269" w:type="dxa"/>
            <w:vAlign w:val="center"/>
          </w:tcPr>
          <w:p w14:paraId="1C6A0783" w14:textId="77777777" w:rsidR="00685DFB" w:rsidRDefault="00685DFB">
            <w:pPr>
              <w:jc w:val="center"/>
              <w:rPr>
                <w:rFonts w:ascii="宋体" w:hAnsi="宋体" w:cs="宋体"/>
                <w:sz w:val="24"/>
              </w:rPr>
            </w:pPr>
          </w:p>
        </w:tc>
        <w:tc>
          <w:tcPr>
            <w:tcW w:w="1719" w:type="dxa"/>
            <w:vAlign w:val="center"/>
          </w:tcPr>
          <w:p w14:paraId="2AAEE7DC" w14:textId="77777777" w:rsidR="00685DFB" w:rsidRDefault="00685DFB">
            <w:pPr>
              <w:jc w:val="center"/>
              <w:rPr>
                <w:rFonts w:ascii="宋体" w:hAnsi="宋体" w:cs="宋体"/>
                <w:sz w:val="24"/>
              </w:rPr>
            </w:pPr>
          </w:p>
        </w:tc>
        <w:tc>
          <w:tcPr>
            <w:tcW w:w="1983" w:type="dxa"/>
            <w:vAlign w:val="center"/>
          </w:tcPr>
          <w:p w14:paraId="1301B067" w14:textId="77777777" w:rsidR="00685DFB" w:rsidRDefault="00685DFB">
            <w:pPr>
              <w:jc w:val="center"/>
              <w:rPr>
                <w:rFonts w:ascii="宋体" w:hAnsi="宋体" w:cs="宋体"/>
                <w:sz w:val="24"/>
              </w:rPr>
            </w:pPr>
          </w:p>
        </w:tc>
      </w:tr>
    </w:tbl>
    <w:p w14:paraId="1BA87906" w14:textId="77777777" w:rsidR="00685DFB" w:rsidRDefault="00685DFB">
      <w:pPr>
        <w:rPr>
          <w:rFonts w:ascii="宋体" w:hAnsi="宋体" w:cs="宋体"/>
          <w:sz w:val="28"/>
          <w:szCs w:val="28"/>
        </w:rPr>
      </w:pPr>
    </w:p>
    <w:p w14:paraId="293791F4" w14:textId="77777777" w:rsidR="00685DFB" w:rsidRDefault="00000000">
      <w:pPr>
        <w:pStyle w:val="20"/>
        <w:jc w:val="left"/>
        <w:rPr>
          <w:rFonts w:ascii="宋体" w:hAnsi="宋体" w:cs="宋体"/>
          <w:sz w:val="28"/>
          <w:szCs w:val="28"/>
        </w:rPr>
      </w:pPr>
      <w:r>
        <w:rPr>
          <w:rFonts w:ascii="宋体" w:hAnsi="宋体" w:cs="宋体" w:hint="eastAsia"/>
          <w:sz w:val="28"/>
          <w:szCs w:val="28"/>
        </w:rPr>
        <w:t>（四）拟安排的项目负责人</w:t>
      </w:r>
    </w:p>
    <w:p w14:paraId="53E70F03" w14:textId="77777777" w:rsidR="00685DFB" w:rsidRDefault="00685DFB"/>
    <w:p w14:paraId="6237C9F8" w14:textId="77777777" w:rsidR="00685DFB" w:rsidRDefault="00000000">
      <w:pPr>
        <w:pStyle w:val="20"/>
        <w:jc w:val="left"/>
        <w:rPr>
          <w:rFonts w:ascii="宋体" w:hAnsi="宋体" w:cs="宋体"/>
          <w:sz w:val="28"/>
          <w:szCs w:val="28"/>
        </w:rPr>
      </w:pPr>
      <w:r>
        <w:rPr>
          <w:rFonts w:ascii="宋体" w:hAnsi="宋体" w:cs="宋体" w:hint="eastAsia"/>
          <w:sz w:val="28"/>
          <w:szCs w:val="28"/>
        </w:rPr>
        <w:t>（五）专职人员（项目负责人除外）</w:t>
      </w:r>
    </w:p>
    <w:p w14:paraId="114C0DCE" w14:textId="77777777" w:rsidR="00685DFB" w:rsidRDefault="00685DFB"/>
    <w:p w14:paraId="2DBA6217" w14:textId="77777777" w:rsidR="00685DFB" w:rsidRDefault="00000000">
      <w:pPr>
        <w:pStyle w:val="20"/>
        <w:jc w:val="left"/>
        <w:rPr>
          <w:rFonts w:ascii="宋体" w:hAnsi="宋体" w:cs="宋体"/>
          <w:sz w:val="28"/>
          <w:szCs w:val="28"/>
        </w:rPr>
      </w:pPr>
      <w:r>
        <w:rPr>
          <w:rFonts w:ascii="宋体" w:hAnsi="宋体" w:cs="宋体" w:hint="eastAsia"/>
          <w:sz w:val="28"/>
          <w:szCs w:val="28"/>
        </w:rPr>
        <w:t>（六）本地化服务能力</w:t>
      </w:r>
    </w:p>
    <w:p w14:paraId="6251E66B" w14:textId="77777777" w:rsidR="00685DFB" w:rsidRDefault="00685DFB"/>
    <w:p w14:paraId="7B017D72" w14:textId="77777777" w:rsidR="00685DFB" w:rsidRDefault="00000000">
      <w:pPr>
        <w:pStyle w:val="20"/>
        <w:jc w:val="left"/>
        <w:rPr>
          <w:rFonts w:ascii="宋体" w:hAnsi="宋体" w:cs="宋体"/>
          <w:sz w:val="28"/>
          <w:szCs w:val="28"/>
        </w:rPr>
      </w:pPr>
      <w:r>
        <w:rPr>
          <w:rFonts w:ascii="宋体" w:hAnsi="宋体" w:cs="宋体" w:hint="eastAsia"/>
          <w:sz w:val="28"/>
          <w:szCs w:val="28"/>
        </w:rPr>
        <w:t>（七）法律顾问</w:t>
      </w:r>
    </w:p>
    <w:p w14:paraId="033671CF" w14:textId="77777777" w:rsidR="00685DFB" w:rsidRDefault="00685DFB"/>
    <w:p w14:paraId="5AB8BB2F"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t>七、实施方案（格式自定）</w:t>
      </w:r>
    </w:p>
    <w:p w14:paraId="7BF1E1A0"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t>八、质疑与投诉处理（格式自定）</w:t>
      </w:r>
    </w:p>
    <w:p w14:paraId="0969A905"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t>九、档案管理（格式自定）</w:t>
      </w:r>
    </w:p>
    <w:p w14:paraId="3585DBE4" w14:textId="77777777" w:rsidR="00685DFB" w:rsidRDefault="00000000">
      <w:pPr>
        <w:adjustRightInd w:val="0"/>
        <w:spacing w:line="360" w:lineRule="auto"/>
        <w:jc w:val="center"/>
        <w:textAlignment w:val="baseline"/>
        <w:outlineLvl w:val="1"/>
        <w:rPr>
          <w:rFonts w:ascii="黑体" w:eastAsia="黑体" w:hAnsi="黑体" w:cs="黑体"/>
          <w:b/>
          <w:bCs/>
          <w:kern w:val="0"/>
          <w:sz w:val="32"/>
          <w:szCs w:val="32"/>
        </w:rPr>
      </w:pPr>
      <w:r>
        <w:rPr>
          <w:rFonts w:ascii="黑体" w:eastAsia="黑体" w:hAnsi="黑体" w:cs="黑体" w:hint="eastAsia"/>
          <w:b/>
          <w:bCs/>
          <w:kern w:val="0"/>
          <w:sz w:val="32"/>
          <w:szCs w:val="32"/>
        </w:rPr>
        <w:t>十、代理机构认为需要加以说明的其他内容（格式自定）</w:t>
      </w:r>
    </w:p>
    <w:p w14:paraId="6B5180B5" w14:textId="77777777" w:rsidR="00685DFB" w:rsidRDefault="00685DFB">
      <w:pPr>
        <w:spacing w:line="360" w:lineRule="auto"/>
      </w:pPr>
    </w:p>
    <w:p w14:paraId="30C39983" w14:textId="77777777" w:rsidR="00685DFB" w:rsidRDefault="00000000">
      <w:r>
        <w:br w:type="page"/>
      </w:r>
    </w:p>
    <w:p w14:paraId="5AE516DF" w14:textId="77777777" w:rsidR="00685DFB" w:rsidRDefault="00000000">
      <w:pPr>
        <w:pStyle w:val="16"/>
        <w:numPr>
          <w:ilvl w:val="0"/>
          <w:numId w:val="7"/>
        </w:numPr>
        <w:ind w:firstLineChars="0"/>
        <w:jc w:val="center"/>
        <w:outlineLvl w:val="0"/>
        <w:rPr>
          <w:rFonts w:ascii="黑体" w:eastAsia="黑体" w:hAnsi="黑体"/>
          <w:sz w:val="40"/>
          <w:szCs w:val="40"/>
        </w:rPr>
      </w:pPr>
      <w:r>
        <w:rPr>
          <w:rFonts w:ascii="黑体" w:eastAsia="黑体" w:hAnsi="黑体" w:hint="eastAsia"/>
          <w:sz w:val="40"/>
          <w:szCs w:val="40"/>
        </w:rPr>
        <w:lastRenderedPageBreak/>
        <w:t xml:space="preserve"> 合同条款及格式</w:t>
      </w:r>
    </w:p>
    <w:p w14:paraId="21AB5283" w14:textId="77777777" w:rsidR="00685DFB" w:rsidRDefault="00685DFB">
      <w:pPr>
        <w:spacing w:line="360" w:lineRule="auto"/>
        <w:jc w:val="center"/>
        <w:rPr>
          <w:b/>
          <w:szCs w:val="21"/>
        </w:rPr>
      </w:pPr>
    </w:p>
    <w:p w14:paraId="44893BD7" w14:textId="77777777" w:rsidR="00685DFB" w:rsidRDefault="00000000">
      <w:pPr>
        <w:spacing w:line="360" w:lineRule="auto"/>
        <w:jc w:val="center"/>
        <w:rPr>
          <w:b/>
          <w:szCs w:val="21"/>
        </w:rPr>
      </w:pPr>
      <w:r>
        <w:rPr>
          <w:rFonts w:hint="eastAsia"/>
          <w:b/>
          <w:szCs w:val="21"/>
        </w:rPr>
        <w:t>（仅供参考，具体以最终签订为准）</w:t>
      </w:r>
    </w:p>
    <w:p w14:paraId="5FC96F2F" w14:textId="77777777" w:rsidR="00685DFB" w:rsidRDefault="00685DFB">
      <w:pPr>
        <w:spacing w:line="360" w:lineRule="auto"/>
        <w:rPr>
          <w:rFonts w:ascii="宋体" w:hAnsi="宋体"/>
          <w:b/>
          <w:bCs/>
          <w:szCs w:val="21"/>
        </w:rPr>
      </w:pPr>
    </w:p>
    <w:p w14:paraId="4DBB543C" w14:textId="77777777" w:rsidR="00685DFB" w:rsidRDefault="00685DFB">
      <w:pPr>
        <w:spacing w:line="312" w:lineRule="auto"/>
        <w:rPr>
          <w:rFonts w:asciiTheme="minorEastAsia" w:eastAsiaTheme="minorEastAsia" w:hAnsiTheme="minorEastAsia" w:cs="仿宋"/>
          <w:b/>
          <w:bCs/>
          <w:color w:val="000000"/>
          <w:sz w:val="28"/>
          <w:szCs w:val="28"/>
        </w:rPr>
      </w:pPr>
    </w:p>
    <w:p w14:paraId="269B6CCC" w14:textId="77777777" w:rsidR="00685DFB" w:rsidRDefault="00000000">
      <w:pPr>
        <w:spacing w:line="312" w:lineRule="auto"/>
        <w:rPr>
          <w:rFonts w:asciiTheme="minorEastAsia" w:eastAsiaTheme="minorEastAsia" w:hAnsiTheme="minorEastAsia" w:cs="仿宋"/>
          <w:b/>
          <w:bCs/>
          <w:color w:val="000000"/>
          <w:sz w:val="28"/>
          <w:szCs w:val="28"/>
          <w:u w:val="single"/>
        </w:rPr>
      </w:pPr>
      <w:r>
        <w:rPr>
          <w:rFonts w:asciiTheme="minorEastAsia" w:eastAsiaTheme="minorEastAsia" w:hAnsiTheme="minorEastAsia" w:cs="仿宋" w:hint="eastAsia"/>
          <w:b/>
          <w:bCs/>
          <w:color w:val="000000"/>
          <w:sz w:val="28"/>
          <w:szCs w:val="28"/>
        </w:rPr>
        <w:t>委托方合同编号：</w:t>
      </w:r>
      <w:r>
        <w:rPr>
          <w:rFonts w:asciiTheme="minorEastAsia" w:eastAsiaTheme="minorEastAsia" w:hAnsiTheme="minorEastAsia" w:cs="仿宋" w:hint="eastAsia"/>
          <w:b/>
          <w:bCs/>
          <w:color w:val="000000"/>
          <w:sz w:val="28"/>
          <w:szCs w:val="28"/>
          <w:u w:val="single"/>
        </w:rPr>
        <w:t xml:space="preserve">                   </w:t>
      </w:r>
    </w:p>
    <w:p w14:paraId="33A99046" w14:textId="77777777" w:rsidR="00685DFB" w:rsidRDefault="00000000">
      <w:pPr>
        <w:spacing w:line="312" w:lineRule="auto"/>
        <w:rPr>
          <w:rFonts w:asciiTheme="minorEastAsia" w:eastAsiaTheme="minorEastAsia" w:hAnsiTheme="minorEastAsia" w:cs="仿宋"/>
          <w:b/>
          <w:bCs/>
          <w:color w:val="000000"/>
          <w:sz w:val="28"/>
          <w:szCs w:val="28"/>
          <w:u w:val="single"/>
        </w:rPr>
      </w:pPr>
      <w:r>
        <w:rPr>
          <w:rFonts w:asciiTheme="minorEastAsia" w:eastAsiaTheme="minorEastAsia" w:hAnsiTheme="minorEastAsia" w:cs="仿宋" w:hint="eastAsia"/>
          <w:b/>
          <w:bCs/>
          <w:color w:val="000000"/>
          <w:sz w:val="28"/>
          <w:szCs w:val="28"/>
        </w:rPr>
        <w:t>代理方合同编号：</w:t>
      </w:r>
      <w:r>
        <w:rPr>
          <w:rFonts w:asciiTheme="minorEastAsia" w:eastAsiaTheme="minorEastAsia" w:hAnsiTheme="minorEastAsia" w:cs="仿宋" w:hint="eastAsia"/>
          <w:b/>
          <w:bCs/>
          <w:color w:val="000000"/>
          <w:sz w:val="28"/>
          <w:szCs w:val="28"/>
          <w:u w:val="single"/>
        </w:rPr>
        <w:t xml:space="preserve">                   </w:t>
      </w:r>
    </w:p>
    <w:p w14:paraId="0B108FD2" w14:textId="77777777" w:rsidR="00685DFB" w:rsidRDefault="00685DFB">
      <w:pPr>
        <w:adjustRightInd w:val="0"/>
        <w:spacing w:line="360" w:lineRule="atLeast"/>
        <w:jc w:val="left"/>
        <w:textAlignment w:val="baseline"/>
        <w:rPr>
          <w:rFonts w:asciiTheme="minorEastAsia" w:eastAsiaTheme="minorEastAsia" w:hAnsiTheme="minorEastAsia"/>
          <w:kern w:val="0"/>
          <w:sz w:val="24"/>
        </w:rPr>
      </w:pPr>
    </w:p>
    <w:p w14:paraId="156A1C38" w14:textId="77777777" w:rsidR="00685DFB" w:rsidRDefault="00685DFB">
      <w:pPr>
        <w:spacing w:line="312" w:lineRule="auto"/>
        <w:rPr>
          <w:rFonts w:asciiTheme="minorEastAsia" w:eastAsiaTheme="minorEastAsia" w:hAnsiTheme="minorEastAsia" w:cs="仿宋"/>
          <w:color w:val="000000"/>
          <w:sz w:val="28"/>
          <w:szCs w:val="28"/>
        </w:rPr>
      </w:pPr>
    </w:p>
    <w:p w14:paraId="22C95B46" w14:textId="77777777" w:rsidR="00685DFB" w:rsidRDefault="00685DFB">
      <w:pPr>
        <w:spacing w:line="312" w:lineRule="auto"/>
        <w:rPr>
          <w:rFonts w:asciiTheme="minorEastAsia" w:eastAsiaTheme="minorEastAsia" w:hAnsiTheme="minorEastAsia" w:cs="仿宋"/>
          <w:b/>
          <w:bCs/>
          <w:color w:val="000000"/>
          <w:sz w:val="28"/>
          <w:szCs w:val="28"/>
        </w:rPr>
      </w:pPr>
    </w:p>
    <w:p w14:paraId="21BF587C" w14:textId="77777777" w:rsidR="00685DFB" w:rsidRDefault="00685DFB">
      <w:pPr>
        <w:pStyle w:val="2"/>
      </w:pPr>
    </w:p>
    <w:p w14:paraId="44B24E89" w14:textId="77777777" w:rsidR="00685DFB" w:rsidRDefault="00685DFB">
      <w:pPr>
        <w:pStyle w:val="2"/>
      </w:pPr>
    </w:p>
    <w:p w14:paraId="077BAE2C" w14:textId="77777777" w:rsidR="00685DFB" w:rsidRDefault="00685DFB"/>
    <w:p w14:paraId="2ED57DA4" w14:textId="77777777" w:rsidR="00685DFB" w:rsidRDefault="00685DFB">
      <w:pPr>
        <w:pStyle w:val="2"/>
      </w:pPr>
    </w:p>
    <w:p w14:paraId="4F41C422" w14:textId="77777777" w:rsidR="00685DFB" w:rsidRDefault="00685DFB"/>
    <w:p w14:paraId="290E381A" w14:textId="77777777" w:rsidR="00685DFB" w:rsidRDefault="00000000">
      <w:pPr>
        <w:spacing w:line="312" w:lineRule="auto"/>
        <w:jc w:val="center"/>
        <w:rPr>
          <w:rFonts w:asciiTheme="minorEastAsia" w:eastAsiaTheme="minorEastAsia" w:hAnsiTheme="minorEastAsia" w:cs="仿宋"/>
          <w:b/>
          <w:color w:val="000000"/>
          <w:sz w:val="44"/>
          <w:szCs w:val="44"/>
        </w:rPr>
      </w:pPr>
      <w:r>
        <w:rPr>
          <w:rFonts w:asciiTheme="minorEastAsia" w:eastAsiaTheme="minorEastAsia" w:hAnsiTheme="minorEastAsia" w:cs="仿宋" w:hint="eastAsia"/>
          <w:b/>
          <w:color w:val="000000"/>
          <w:sz w:val="44"/>
          <w:szCs w:val="44"/>
        </w:rPr>
        <w:t>招标代理委托合同</w:t>
      </w:r>
    </w:p>
    <w:p w14:paraId="218AF891" w14:textId="77777777" w:rsidR="00685DFB" w:rsidRDefault="00685DFB">
      <w:pPr>
        <w:spacing w:line="312" w:lineRule="auto"/>
        <w:rPr>
          <w:rFonts w:asciiTheme="minorEastAsia" w:eastAsiaTheme="minorEastAsia" w:hAnsiTheme="minorEastAsia" w:cs="仿宋"/>
          <w:b/>
          <w:bCs/>
          <w:color w:val="000000"/>
          <w:sz w:val="28"/>
          <w:szCs w:val="28"/>
        </w:rPr>
      </w:pPr>
    </w:p>
    <w:p w14:paraId="6B6E9236" w14:textId="77777777" w:rsidR="00685DFB" w:rsidRDefault="00685DFB">
      <w:pPr>
        <w:tabs>
          <w:tab w:val="left" w:pos="2880"/>
        </w:tabs>
        <w:spacing w:line="312" w:lineRule="auto"/>
        <w:rPr>
          <w:rFonts w:asciiTheme="minorEastAsia" w:eastAsiaTheme="minorEastAsia" w:hAnsiTheme="minorEastAsia" w:cs="仿宋"/>
          <w:b/>
          <w:bCs/>
          <w:color w:val="000000"/>
          <w:sz w:val="28"/>
          <w:szCs w:val="28"/>
        </w:rPr>
      </w:pPr>
    </w:p>
    <w:p w14:paraId="0BEC2306" w14:textId="77777777" w:rsidR="00685DFB" w:rsidRDefault="00685DFB">
      <w:pPr>
        <w:pStyle w:val="2"/>
      </w:pPr>
    </w:p>
    <w:p w14:paraId="7D0844F7" w14:textId="77777777" w:rsidR="00685DFB" w:rsidRDefault="00685DFB"/>
    <w:p w14:paraId="414AA2E1" w14:textId="77777777" w:rsidR="00685DFB" w:rsidRDefault="00685DFB">
      <w:pPr>
        <w:pStyle w:val="2"/>
      </w:pPr>
    </w:p>
    <w:p w14:paraId="675761FC" w14:textId="77777777" w:rsidR="00685DFB" w:rsidRDefault="00685DFB">
      <w:pPr>
        <w:spacing w:line="312" w:lineRule="auto"/>
        <w:rPr>
          <w:rFonts w:asciiTheme="minorEastAsia" w:eastAsiaTheme="minorEastAsia" w:hAnsiTheme="minorEastAsia" w:cs="仿宋"/>
          <w:b/>
          <w:bCs/>
          <w:color w:val="000000"/>
          <w:sz w:val="28"/>
          <w:szCs w:val="28"/>
        </w:rPr>
      </w:pPr>
    </w:p>
    <w:p w14:paraId="1E56EEFE" w14:textId="77777777" w:rsidR="00685DFB" w:rsidRDefault="00685DFB">
      <w:pPr>
        <w:spacing w:line="312" w:lineRule="auto"/>
        <w:rPr>
          <w:rFonts w:asciiTheme="minorEastAsia" w:eastAsiaTheme="minorEastAsia" w:hAnsiTheme="minorEastAsia" w:cs="仿宋"/>
          <w:b/>
          <w:bCs/>
          <w:color w:val="000000"/>
          <w:sz w:val="28"/>
          <w:szCs w:val="28"/>
        </w:rPr>
      </w:pPr>
    </w:p>
    <w:p w14:paraId="081B5613" w14:textId="77777777" w:rsidR="00685DFB" w:rsidRDefault="00000000">
      <w:pPr>
        <w:spacing w:line="312" w:lineRule="auto"/>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 xml:space="preserve">    </w:t>
      </w:r>
    </w:p>
    <w:p w14:paraId="1BC1DB8A" w14:textId="77777777" w:rsidR="00685DFB" w:rsidRDefault="00000000">
      <w:pPr>
        <w:tabs>
          <w:tab w:val="left" w:pos="7920"/>
        </w:tabs>
        <w:spacing w:line="312" w:lineRule="auto"/>
        <w:ind w:firstLineChars="400" w:firstLine="1124"/>
        <w:rPr>
          <w:rFonts w:asciiTheme="minorEastAsia" w:eastAsiaTheme="minorEastAsia" w:hAnsiTheme="minorEastAsia" w:cs="仿宋"/>
          <w:b/>
          <w:color w:val="000000"/>
          <w:sz w:val="28"/>
          <w:szCs w:val="28"/>
          <w:u w:val="single"/>
        </w:rPr>
      </w:pPr>
      <w:r>
        <w:rPr>
          <w:rFonts w:asciiTheme="minorEastAsia" w:eastAsiaTheme="minorEastAsia" w:hAnsiTheme="minorEastAsia" w:cs="仿宋" w:hint="eastAsia"/>
          <w:b/>
          <w:color w:val="000000"/>
          <w:sz w:val="28"/>
          <w:szCs w:val="28"/>
        </w:rPr>
        <w:t>委托方：</w:t>
      </w:r>
      <w:r>
        <w:rPr>
          <w:rFonts w:asciiTheme="minorEastAsia" w:eastAsiaTheme="minorEastAsia" w:hAnsiTheme="minorEastAsia" w:cs="仿宋" w:hint="eastAsia"/>
          <w:b/>
          <w:color w:val="000000"/>
          <w:sz w:val="28"/>
          <w:szCs w:val="28"/>
          <w:u w:val="single"/>
        </w:rPr>
        <w:t xml:space="preserve">   </w:t>
      </w:r>
      <w:r>
        <w:rPr>
          <w:rFonts w:asciiTheme="minorEastAsia" w:eastAsiaTheme="minorEastAsia" w:hAnsiTheme="minorEastAsia" w:cs="仿宋"/>
          <w:b/>
          <w:color w:val="000000"/>
          <w:sz w:val="28"/>
          <w:szCs w:val="28"/>
          <w:u w:val="single"/>
        </w:rPr>
        <w:t xml:space="preserve">             </w:t>
      </w:r>
      <w:r>
        <w:rPr>
          <w:rFonts w:asciiTheme="minorEastAsia" w:eastAsiaTheme="minorEastAsia" w:hAnsiTheme="minorEastAsia" w:cs="仿宋" w:hint="eastAsia"/>
          <w:b/>
          <w:color w:val="000000"/>
          <w:sz w:val="28"/>
          <w:szCs w:val="28"/>
          <w:u w:val="single"/>
        </w:rPr>
        <w:t xml:space="preserve">        </w:t>
      </w:r>
    </w:p>
    <w:p w14:paraId="770FFF4B" w14:textId="77777777" w:rsidR="00685DFB" w:rsidRDefault="00000000">
      <w:pPr>
        <w:spacing w:line="312" w:lineRule="auto"/>
        <w:ind w:firstLineChars="400" w:firstLine="1124"/>
        <w:rPr>
          <w:rFonts w:asciiTheme="minorEastAsia" w:eastAsiaTheme="minorEastAsia" w:hAnsiTheme="minorEastAsia" w:cs="仿宋"/>
          <w:b/>
          <w:color w:val="000000"/>
          <w:sz w:val="28"/>
          <w:szCs w:val="28"/>
          <w:u w:val="single"/>
        </w:rPr>
      </w:pPr>
      <w:r>
        <w:rPr>
          <w:rFonts w:asciiTheme="minorEastAsia" w:eastAsiaTheme="minorEastAsia" w:hAnsiTheme="minorEastAsia" w:cs="仿宋" w:hint="eastAsia"/>
          <w:b/>
          <w:color w:val="000000"/>
          <w:sz w:val="28"/>
          <w:szCs w:val="28"/>
        </w:rPr>
        <w:t>代理方：</w:t>
      </w:r>
      <w:r>
        <w:rPr>
          <w:rFonts w:asciiTheme="minorEastAsia" w:eastAsiaTheme="minorEastAsia" w:hAnsiTheme="minorEastAsia" w:cs="仿宋" w:hint="eastAsia"/>
          <w:b/>
          <w:color w:val="000000"/>
          <w:sz w:val="28"/>
          <w:szCs w:val="28"/>
          <w:u w:val="single"/>
        </w:rPr>
        <w:t xml:space="preserve">      </w:t>
      </w:r>
      <w:r>
        <w:rPr>
          <w:rFonts w:asciiTheme="minorEastAsia" w:eastAsiaTheme="minorEastAsia" w:hAnsiTheme="minorEastAsia" w:cs="仿宋"/>
          <w:b/>
          <w:color w:val="000000"/>
          <w:sz w:val="28"/>
          <w:szCs w:val="28"/>
          <w:u w:val="single"/>
        </w:rPr>
        <w:t xml:space="preserve">                 </w:t>
      </w:r>
      <w:r>
        <w:rPr>
          <w:rFonts w:asciiTheme="minorEastAsia" w:eastAsiaTheme="minorEastAsia" w:hAnsiTheme="minorEastAsia" w:cs="仿宋" w:hint="eastAsia"/>
          <w:b/>
          <w:color w:val="000000"/>
          <w:sz w:val="28"/>
          <w:szCs w:val="28"/>
          <w:u w:val="single"/>
        </w:rPr>
        <w:t xml:space="preserve"> </w:t>
      </w:r>
    </w:p>
    <w:p w14:paraId="3BC1C8FF" w14:textId="77777777" w:rsidR="00685DFB" w:rsidRDefault="00000000">
      <w:pPr>
        <w:spacing w:line="312" w:lineRule="auto"/>
        <w:ind w:firstLineChars="400" w:firstLine="1124"/>
        <w:rPr>
          <w:rFonts w:asciiTheme="minorEastAsia" w:eastAsiaTheme="minorEastAsia" w:hAnsiTheme="minorEastAsia" w:cs="仿宋"/>
          <w:b/>
          <w:color w:val="000000"/>
          <w:sz w:val="28"/>
          <w:szCs w:val="28"/>
          <w:u w:val="dotted"/>
        </w:rPr>
      </w:pPr>
      <w:r>
        <w:rPr>
          <w:rFonts w:asciiTheme="minorEastAsia" w:eastAsiaTheme="minorEastAsia" w:hAnsiTheme="minorEastAsia" w:cs="仿宋" w:hint="eastAsia"/>
          <w:b/>
          <w:color w:val="000000"/>
          <w:sz w:val="28"/>
          <w:szCs w:val="28"/>
        </w:rPr>
        <w:t>签订日期：</w:t>
      </w:r>
      <w:r>
        <w:rPr>
          <w:rFonts w:asciiTheme="minorEastAsia" w:eastAsiaTheme="minorEastAsia" w:hAnsiTheme="minorEastAsia" w:cs="仿宋" w:hint="eastAsia"/>
          <w:b/>
          <w:color w:val="000000"/>
          <w:sz w:val="28"/>
          <w:szCs w:val="28"/>
          <w:u w:val="single"/>
        </w:rPr>
        <w:t xml:space="preserve"> </w:t>
      </w:r>
      <w:r>
        <w:rPr>
          <w:rFonts w:asciiTheme="minorEastAsia" w:eastAsiaTheme="minorEastAsia" w:hAnsiTheme="minorEastAsia" w:cs="仿宋"/>
          <w:b/>
          <w:color w:val="000000"/>
          <w:sz w:val="28"/>
          <w:szCs w:val="28"/>
          <w:u w:val="single"/>
        </w:rPr>
        <w:t xml:space="preserve">     </w:t>
      </w:r>
      <w:r>
        <w:rPr>
          <w:rFonts w:asciiTheme="minorEastAsia" w:eastAsiaTheme="minorEastAsia" w:hAnsiTheme="minorEastAsia" w:cs="仿宋" w:hint="eastAsia"/>
          <w:b/>
          <w:color w:val="000000"/>
          <w:sz w:val="28"/>
          <w:szCs w:val="28"/>
        </w:rPr>
        <w:t>年</w:t>
      </w:r>
      <w:r>
        <w:rPr>
          <w:rFonts w:asciiTheme="minorEastAsia" w:eastAsiaTheme="minorEastAsia" w:hAnsiTheme="minorEastAsia" w:cs="仿宋" w:hint="eastAsia"/>
          <w:b/>
          <w:color w:val="000000"/>
          <w:sz w:val="28"/>
          <w:szCs w:val="28"/>
          <w:u w:val="single"/>
        </w:rPr>
        <w:t xml:space="preserve"> </w:t>
      </w:r>
      <w:r>
        <w:rPr>
          <w:rFonts w:asciiTheme="minorEastAsia" w:eastAsiaTheme="minorEastAsia" w:hAnsiTheme="minorEastAsia" w:cs="仿宋"/>
          <w:b/>
          <w:color w:val="000000"/>
          <w:sz w:val="28"/>
          <w:szCs w:val="28"/>
          <w:u w:val="single"/>
        </w:rPr>
        <w:t xml:space="preserve">     </w:t>
      </w:r>
      <w:r>
        <w:rPr>
          <w:rFonts w:asciiTheme="minorEastAsia" w:eastAsiaTheme="minorEastAsia" w:hAnsiTheme="minorEastAsia" w:cs="仿宋" w:hint="eastAsia"/>
          <w:b/>
          <w:color w:val="000000"/>
          <w:sz w:val="28"/>
          <w:szCs w:val="28"/>
        </w:rPr>
        <w:t>月</w:t>
      </w:r>
      <w:r>
        <w:rPr>
          <w:rFonts w:asciiTheme="minorEastAsia" w:eastAsiaTheme="minorEastAsia" w:hAnsiTheme="minorEastAsia" w:cs="仿宋" w:hint="eastAsia"/>
          <w:b/>
          <w:color w:val="000000"/>
          <w:sz w:val="28"/>
          <w:szCs w:val="28"/>
          <w:u w:val="single"/>
        </w:rPr>
        <w:t xml:space="preserve"> </w:t>
      </w:r>
      <w:r>
        <w:rPr>
          <w:rFonts w:asciiTheme="minorEastAsia" w:eastAsiaTheme="minorEastAsia" w:hAnsiTheme="minorEastAsia" w:cs="仿宋"/>
          <w:b/>
          <w:color w:val="000000"/>
          <w:sz w:val="28"/>
          <w:szCs w:val="28"/>
          <w:u w:val="single"/>
        </w:rPr>
        <w:t xml:space="preserve">     </w:t>
      </w:r>
      <w:r>
        <w:rPr>
          <w:rFonts w:asciiTheme="minorEastAsia" w:eastAsiaTheme="minorEastAsia" w:hAnsiTheme="minorEastAsia" w:cs="仿宋" w:hint="eastAsia"/>
          <w:b/>
          <w:color w:val="000000"/>
          <w:sz w:val="28"/>
          <w:szCs w:val="28"/>
        </w:rPr>
        <w:t>日</w:t>
      </w:r>
    </w:p>
    <w:p w14:paraId="1448B615" w14:textId="77777777" w:rsidR="00685DFB" w:rsidRDefault="00000000">
      <w:pPr>
        <w:keepNext/>
        <w:keepLines/>
        <w:spacing w:before="340" w:after="330" w:line="578" w:lineRule="auto"/>
        <w:jc w:val="center"/>
        <w:outlineLvl w:val="0"/>
        <w:rPr>
          <w:rFonts w:asciiTheme="minorEastAsia" w:eastAsiaTheme="minorEastAsia" w:hAnsiTheme="minorEastAsia"/>
          <w:b/>
          <w:bCs/>
          <w:color w:val="000000"/>
          <w:kern w:val="44"/>
          <w:sz w:val="36"/>
          <w:szCs w:val="36"/>
        </w:rPr>
      </w:pPr>
      <w:r>
        <w:rPr>
          <w:rFonts w:asciiTheme="minorEastAsia" w:eastAsiaTheme="minorEastAsia" w:hAnsiTheme="minorEastAsia" w:hint="eastAsia"/>
          <w:b/>
          <w:bCs/>
          <w:color w:val="000000"/>
          <w:kern w:val="44"/>
          <w:sz w:val="36"/>
          <w:szCs w:val="36"/>
        </w:rPr>
        <w:br w:type="page"/>
      </w:r>
      <w:r>
        <w:rPr>
          <w:rFonts w:asciiTheme="minorEastAsia" w:eastAsiaTheme="minorEastAsia" w:hAnsiTheme="minorEastAsia" w:hint="eastAsia"/>
          <w:b/>
          <w:bCs/>
          <w:color w:val="000000"/>
          <w:kern w:val="44"/>
          <w:sz w:val="36"/>
          <w:szCs w:val="36"/>
        </w:rPr>
        <w:lastRenderedPageBreak/>
        <w:t>招标代理委托合同</w:t>
      </w:r>
    </w:p>
    <w:p w14:paraId="447DF621"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甲方（委托方）：</w:t>
      </w:r>
    </w:p>
    <w:p w14:paraId="2F583A2A"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统一社会信用代码：</w:t>
      </w:r>
    </w:p>
    <w:p w14:paraId="66BC1F7E"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联系地址：</w:t>
      </w:r>
    </w:p>
    <w:p w14:paraId="5A11147E"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p>
    <w:p w14:paraId="5C4BF8F1" w14:textId="77777777" w:rsidR="00685DFB" w:rsidRDefault="00685DFB">
      <w:pPr>
        <w:rPr>
          <w:rFonts w:asciiTheme="minorEastAsia" w:eastAsiaTheme="minorEastAsia" w:hAnsiTheme="minorEastAsia"/>
          <w:color w:val="000000"/>
          <w:sz w:val="28"/>
          <w:szCs w:val="28"/>
        </w:rPr>
      </w:pPr>
    </w:p>
    <w:p w14:paraId="699A2737"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乙方（代理方）：</w:t>
      </w:r>
    </w:p>
    <w:p w14:paraId="59DF57E0"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统一社会信用代码：</w:t>
      </w:r>
    </w:p>
    <w:p w14:paraId="683AFF9E"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联系地址：</w:t>
      </w:r>
    </w:p>
    <w:p w14:paraId="3A6D4909" w14:textId="77777777" w:rsidR="00685DFB" w:rsidRDefault="00000000">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联系电话：</w:t>
      </w:r>
    </w:p>
    <w:p w14:paraId="0D97A2AF" w14:textId="77777777" w:rsidR="00685DFB" w:rsidRDefault="00685DFB">
      <w:pPr>
        <w:pStyle w:val="2"/>
      </w:pPr>
    </w:p>
    <w:p w14:paraId="0D48C0D6" w14:textId="77777777" w:rsidR="00685DFB" w:rsidRDefault="00685DFB">
      <w:pPr>
        <w:rPr>
          <w:rFonts w:asciiTheme="minorEastAsia" w:eastAsiaTheme="minorEastAsia" w:hAnsiTheme="minorEastAsia"/>
          <w:color w:val="000000"/>
          <w:sz w:val="28"/>
          <w:szCs w:val="28"/>
        </w:rPr>
      </w:pPr>
    </w:p>
    <w:p w14:paraId="3B1A7A21" w14:textId="77777777" w:rsidR="00685DFB" w:rsidRDefault="00000000">
      <w:pPr>
        <w:ind w:firstLineChars="200" w:firstLine="560"/>
        <w:rPr>
          <w:rFonts w:asciiTheme="minorEastAsia" w:eastAsiaTheme="minorEastAsia" w:hAnsiTheme="minorEastAsia"/>
          <w:color w:val="000000"/>
          <w:sz w:val="28"/>
          <w:szCs w:val="28"/>
        </w:rPr>
      </w:pPr>
      <w:r>
        <w:rPr>
          <w:rFonts w:ascii="宋体" w:hAnsi="宋体" w:cs="宋体" w:hint="eastAsia"/>
          <w:sz w:val="28"/>
          <w:szCs w:val="28"/>
        </w:rPr>
        <w:t>根据《深圳市财政局关于进一步做好社会采购代理机构选择有关事项的通知》（深财购〔2020〕21号）《深圳市财政局关于印发&lt;深圳市落实采购人主体责任实施办法&gt;的通知》（深财购〔2022〕26号）《深圳市政府采购代理机构监督管理实施办法》（深财规〔2024〕6号）等政策要求</w:t>
      </w:r>
      <w:r>
        <w:rPr>
          <w:rFonts w:asciiTheme="minorEastAsia" w:eastAsiaTheme="minorEastAsia" w:hAnsiTheme="minorEastAsia" w:hint="eastAsia"/>
          <w:color w:val="000000"/>
          <w:sz w:val="28"/>
          <w:szCs w:val="28"/>
        </w:rPr>
        <w:t>，乙方愿接受甲方委托，按照甲方的技术、商务要求和有关法律法规组织招标。甲乙双方经协商一致，就有关事宜达成如下协议：</w:t>
      </w:r>
    </w:p>
    <w:p w14:paraId="01CC1A29"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一、服务范围</w:t>
      </w:r>
    </w:p>
    <w:p w14:paraId="0E144607" w14:textId="77777777" w:rsidR="00685DFB" w:rsidRDefault="00000000">
      <w:pPr>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Pr>
          <w:rFonts w:asciiTheme="minorEastAsia" w:eastAsiaTheme="minorEastAsia" w:hAnsiTheme="minorEastAsia"/>
          <w:color w:val="000000"/>
          <w:sz w:val="28"/>
          <w:szCs w:val="28"/>
        </w:rPr>
        <w:t>服务范围：</w:t>
      </w:r>
      <w:r>
        <w:rPr>
          <w:rFonts w:asciiTheme="minorEastAsia" w:eastAsiaTheme="minorEastAsia" w:hAnsiTheme="minorEastAsia" w:hint="eastAsia"/>
          <w:color w:val="000000"/>
          <w:sz w:val="28"/>
          <w:szCs w:val="28"/>
        </w:rPr>
        <w:t>甲方需要委托的采购项目</w:t>
      </w:r>
      <w:r>
        <w:rPr>
          <w:rFonts w:asciiTheme="minorEastAsia" w:eastAsiaTheme="minorEastAsia" w:hAnsiTheme="minorEastAsia"/>
          <w:color w:val="000000"/>
          <w:sz w:val="28"/>
          <w:szCs w:val="28"/>
        </w:rPr>
        <w:t>。</w:t>
      </w:r>
    </w:p>
    <w:p w14:paraId="3ACF37B0"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2.服务内容：乙方提供与采购代理业务相关的服务。</w:t>
      </w:r>
    </w:p>
    <w:p w14:paraId="3A982DCF"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二、甲方的权利和义务</w:t>
      </w:r>
    </w:p>
    <w:p w14:paraId="7B2233FD"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1.负责办理有关审批手续，并指定专人作为甲方的项目负责人，代表甲方联系和处理招标过程中的有关具体事项。</w:t>
      </w:r>
    </w:p>
    <w:p w14:paraId="6A317049" w14:textId="77777777" w:rsidR="00685DFB" w:rsidRDefault="00000000">
      <w:pPr>
        <w:adjustRightInd w:val="0"/>
        <w:spacing w:line="360" w:lineRule="atLeast"/>
        <w:ind w:firstLine="420"/>
        <w:jc w:val="left"/>
        <w:textAlignment w:val="baseline"/>
        <w:rPr>
          <w:rFonts w:asciiTheme="minorEastAsia" w:eastAsiaTheme="minorEastAsia" w:hAnsiTheme="minorEastAsia"/>
          <w:kern w:val="0"/>
          <w:sz w:val="24"/>
        </w:rPr>
      </w:pPr>
      <w:r>
        <w:rPr>
          <w:rFonts w:asciiTheme="minorEastAsia" w:eastAsiaTheme="minorEastAsia" w:hAnsiTheme="minorEastAsia" w:hint="eastAsia"/>
          <w:color w:val="000000"/>
          <w:kern w:val="0"/>
          <w:sz w:val="28"/>
          <w:szCs w:val="28"/>
        </w:rPr>
        <w:t xml:space="preserve"> 2.就委托乙方招标的项目，明确项目的基本信息。</w:t>
      </w:r>
    </w:p>
    <w:p w14:paraId="05AD98A2"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3.向乙方提供招标所需的有关技术、服务、商务等材料和要求。</w:t>
      </w:r>
    </w:p>
    <w:p w14:paraId="6FC538D8"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4.负责招标文件的初审，招标文件由甲方确认后，方可对外发布招标公告、发售招标文件。</w:t>
      </w:r>
    </w:p>
    <w:p w14:paraId="7C22A6EF"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5.监督招标全过程。</w:t>
      </w:r>
    </w:p>
    <w:p w14:paraId="586B1163"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6.选派熟悉业务的人员参加评标，携带评标委托授权书。</w:t>
      </w:r>
    </w:p>
    <w:p w14:paraId="1E86F8D4"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7.根据评标委员会的评标报告，确定中标单位。</w:t>
      </w:r>
    </w:p>
    <w:p w14:paraId="3B04AC24"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8.对评标过程保密。</w:t>
      </w:r>
    </w:p>
    <w:p w14:paraId="3D4CB3B9"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9.与中标人签订合同。</w:t>
      </w:r>
    </w:p>
    <w:p w14:paraId="4297A775" w14:textId="77777777" w:rsidR="00685DFB" w:rsidRDefault="00000000">
      <w:pPr>
        <w:ind w:firstLineChars="200" w:firstLine="560"/>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10.每季度对乙方作出履约评价，履约评价结果将作为代理机构入选、评判、清退的重要评判依据。乙方有下列情形之一的，甲方有权解除本合同：</w:t>
      </w:r>
    </w:p>
    <w:p w14:paraId="4F0018E2" w14:textId="77777777" w:rsidR="00685DFB" w:rsidRDefault="00000000">
      <w:pPr>
        <w:ind w:firstLineChars="200" w:firstLine="560"/>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（1）无正当理由放弃招标代理业务的；</w:t>
      </w:r>
    </w:p>
    <w:p w14:paraId="51C766B9" w14:textId="77777777" w:rsidR="00685DFB" w:rsidRDefault="00000000">
      <w:pPr>
        <w:ind w:firstLineChars="200" w:firstLine="560"/>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（2）泄露应当保密的与招标活动有关的情况和资料的，或者与投标人串通损害国家利益、社会公共利益或他人合法利益情节严重的，或发生其他违法违规行为的；</w:t>
      </w:r>
    </w:p>
    <w:p w14:paraId="69BCB221" w14:textId="77777777" w:rsidR="00685DFB" w:rsidRDefault="00000000">
      <w:pPr>
        <w:ind w:firstLineChars="200" w:firstLine="560"/>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（3）招标代理过程出现重大失误，情形严重的，如因乙方原因造成项目流标或其他导致重新采购的情形；</w:t>
      </w:r>
    </w:p>
    <w:p w14:paraId="070A7D8C" w14:textId="77777777" w:rsidR="00685DFB" w:rsidRDefault="00000000">
      <w:pPr>
        <w:ind w:firstLineChars="200" w:firstLine="560"/>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 xml:space="preserve">（4）履约评价一年内累计评价不合格达3次的； </w:t>
      </w:r>
    </w:p>
    <w:p w14:paraId="387F2A5E" w14:textId="77777777" w:rsidR="00685DFB" w:rsidRDefault="00000000">
      <w:pPr>
        <w:ind w:firstLineChars="200" w:firstLine="560"/>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（5）存在其他违规行为的。</w:t>
      </w:r>
    </w:p>
    <w:p w14:paraId="01892F12"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三、乙方的权利和义务</w:t>
      </w:r>
    </w:p>
    <w:p w14:paraId="06DF6DA1"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sz w:val="28"/>
          <w:szCs w:val="28"/>
        </w:rPr>
        <w:t>乙方指派</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（手机号：</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为项目联系人，负责履行本合同的相关事宜，全面、全权负责具体项目的管理工作。</w:t>
      </w:r>
    </w:p>
    <w:p w14:paraId="447D73C9" w14:textId="77777777" w:rsidR="00685DFB" w:rsidRDefault="00000000">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2.根据甲方的要求为指定项目提供招标咨询工作。</w:t>
      </w:r>
    </w:p>
    <w:p w14:paraId="1BCFB123"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3.对于属于代理机构组织实施的项目和自行采购的项目：</w:t>
      </w:r>
    </w:p>
    <w:p w14:paraId="09CB560C"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（1）组成专项工作组，承办本年度合同内的招标。指定一位项目负责人，代表乙方联系和处理招标过程中的有关具体事项，接受和签收甲方提供的技术、服务、商务等材料和要求。</w:t>
      </w:r>
    </w:p>
    <w:p w14:paraId="58B0C507" w14:textId="77777777" w:rsidR="00685DFB" w:rsidRDefault="00000000">
      <w:pPr>
        <w:ind w:firstLineChars="200" w:firstLine="560"/>
        <w:rPr>
          <w:rFonts w:asciiTheme="minorEastAsia" w:eastAsiaTheme="minorEastAsia" w:hAnsiTheme="minorEastAsia"/>
        </w:rPr>
      </w:pPr>
      <w:r>
        <w:rPr>
          <w:rFonts w:asciiTheme="minorEastAsia" w:eastAsiaTheme="minorEastAsia" w:hAnsiTheme="minorEastAsia" w:hint="eastAsia"/>
          <w:color w:val="000000"/>
          <w:sz w:val="28"/>
          <w:szCs w:val="28"/>
        </w:rPr>
        <w:t>（2）根据甲方提供的技术、服务、商务等材料和要求，负责编写、制作、发售、解释招标文件。</w:t>
      </w:r>
    </w:p>
    <w:p w14:paraId="10838001"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（3）发布招标公告。 </w:t>
      </w:r>
    </w:p>
    <w:p w14:paraId="1FD24D67"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（4）落实开标和评标地点等有关的招标事务。 </w:t>
      </w:r>
    </w:p>
    <w:p w14:paraId="61F0343E"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（5）组建评标委员会，并按规定标准向评审专家发放酬金。 </w:t>
      </w:r>
    </w:p>
    <w:p w14:paraId="571127D5"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（6）接受投标，审查投标商资格。 </w:t>
      </w:r>
    </w:p>
    <w:p w14:paraId="4831F324"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（7）与甲方协商确定开标程序，组织开标会议。 </w:t>
      </w:r>
    </w:p>
    <w:p w14:paraId="3F4980F9"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（8）组织评标委员会进行评标，负责安排和评标活动的有关事宜。 </w:t>
      </w:r>
    </w:p>
    <w:p w14:paraId="01E5A295"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（9）根据评标委员会的评审意见，向甲方提交评标报告及招标结果确认函。 </w:t>
      </w:r>
    </w:p>
    <w:p w14:paraId="619AE49A"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（10</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依据评审结果，发布招标结果公告，发出《中标通知书》。</w:t>
      </w:r>
    </w:p>
    <w:p w14:paraId="0E40C3D0" w14:textId="77777777" w:rsidR="00685DFB" w:rsidRDefault="00000000">
      <w:pPr>
        <w:adjustRightInd w:val="0"/>
        <w:spacing w:line="360" w:lineRule="atLeast"/>
        <w:ind w:firstLine="420"/>
        <w:jc w:val="left"/>
        <w:textAlignment w:val="baseline"/>
        <w:rPr>
          <w:rFonts w:asciiTheme="minorEastAsia" w:eastAsiaTheme="minorEastAsia" w:hAnsiTheme="minorEastAsia" w:cs="仿宋"/>
          <w:kern w:val="0"/>
          <w:sz w:val="28"/>
          <w:szCs w:val="28"/>
        </w:rPr>
      </w:pPr>
      <w:r>
        <w:rPr>
          <w:rFonts w:asciiTheme="minorEastAsia" w:eastAsiaTheme="minorEastAsia" w:hAnsiTheme="minorEastAsia" w:cs="仿宋" w:hint="eastAsia"/>
          <w:kern w:val="0"/>
          <w:sz w:val="28"/>
          <w:szCs w:val="28"/>
        </w:rPr>
        <w:t xml:space="preserve"> （11）配合甲方处理供应商的投诉和质疑。</w:t>
      </w:r>
    </w:p>
    <w:p w14:paraId="65A4C133"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（12）项目结束后及时向甲方移交一份完整版本的档案资料。</w:t>
      </w:r>
    </w:p>
    <w:p w14:paraId="7C94BC08" w14:textId="77777777" w:rsidR="00685DFB" w:rsidRDefault="00000000">
      <w:pPr>
        <w:adjustRightInd w:val="0"/>
        <w:spacing w:line="360" w:lineRule="atLeast"/>
        <w:ind w:firstLine="420"/>
        <w:jc w:val="left"/>
        <w:textAlignment w:val="baseline"/>
        <w:rPr>
          <w:rFonts w:asciiTheme="minorEastAsia" w:eastAsiaTheme="minorEastAsia" w:hAnsiTheme="minorEastAsia"/>
          <w:kern w:val="0"/>
          <w:sz w:val="24"/>
        </w:rPr>
      </w:pPr>
      <w:r>
        <w:rPr>
          <w:rFonts w:asciiTheme="minorEastAsia" w:eastAsiaTheme="minorEastAsia" w:hAnsiTheme="minorEastAsia" w:hint="eastAsia"/>
          <w:color w:val="000000"/>
          <w:kern w:val="0"/>
          <w:sz w:val="28"/>
          <w:szCs w:val="28"/>
        </w:rPr>
        <w:t xml:space="preserve"> （13）按国家及深圳市的档案管理要求保存项目档案（采购文件的保存期限为从采购结束之日起至少十五年，档案应当符合《中华人民共和国档案法》、《中华人民共和国电子签名法》等法律法规的要求。）</w:t>
      </w:r>
    </w:p>
    <w:p w14:paraId="70FE7E6E" w14:textId="77777777" w:rsidR="00685DFB" w:rsidRDefault="00000000">
      <w:pPr>
        <w:ind w:firstLineChars="200" w:firstLine="560"/>
        <w:rPr>
          <w:rFonts w:asciiTheme="minorEastAsia" w:eastAsiaTheme="minorEastAsia" w:hAnsiTheme="minorEastAsia"/>
        </w:rPr>
      </w:pPr>
      <w:r>
        <w:rPr>
          <w:rFonts w:asciiTheme="minorEastAsia" w:eastAsiaTheme="minorEastAsia" w:hAnsiTheme="minorEastAsia" w:hint="eastAsia"/>
          <w:color w:val="000000"/>
          <w:sz w:val="28"/>
          <w:szCs w:val="28"/>
        </w:rPr>
        <w:lastRenderedPageBreak/>
        <w:t>4.承担保密义务，未经甲方许可，不得向第三方提供(披露)甲方提交乙方使用的任何材料与文件。</w:t>
      </w:r>
    </w:p>
    <w:p w14:paraId="6E454828"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四、工作原则</w:t>
      </w:r>
    </w:p>
    <w:p w14:paraId="72EE0CA8"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甲乙双方本着密切协作、精心组织、保证质量的原则，开展各项工作，重大事项，由双方协商决定。</w:t>
      </w:r>
    </w:p>
    <w:p w14:paraId="3168790D"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五、有关费用问题</w:t>
      </w:r>
    </w:p>
    <w:p w14:paraId="0FF8B07B"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采购单位不支付任何费用，代理费用由所代理项目的中标、成交供应商支付。</w:t>
      </w:r>
    </w:p>
    <w:p w14:paraId="52972078" w14:textId="77777777" w:rsidR="00685DFB" w:rsidRDefault="00000000">
      <w:pPr>
        <w:ind w:firstLineChars="200" w:firstLine="560"/>
        <w:rPr>
          <w:rFonts w:asciiTheme="minorEastAsia" w:eastAsiaTheme="minorEastAsia" w:hAnsiTheme="minorEastAsia"/>
          <w:sz w:val="28"/>
          <w:szCs w:val="28"/>
        </w:rPr>
      </w:pPr>
      <w:r>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.代理费以中</w:t>
      </w:r>
      <w:r>
        <w:rPr>
          <w:rFonts w:asciiTheme="minorEastAsia" w:eastAsiaTheme="minorEastAsia" w:hAnsiTheme="minorEastAsia" w:hint="eastAsia"/>
          <w:sz w:val="28"/>
          <w:szCs w:val="28"/>
        </w:rPr>
        <w:t>标通知书公布的中标金额为计算基准，按差额定率累进法计算，低于5000元的，按5000元计取。对于报总价的采购类项目，中标金额为中标（成交）金额；对于报单价、折扣率或费率的采购类项目，中标金额为预算上限金额或经委托方与代理方确定的支付上限金额。</w:t>
      </w:r>
    </w:p>
    <w:tbl>
      <w:tblPr>
        <w:tblW w:w="8642" w:type="dxa"/>
        <w:jc w:val="center"/>
        <w:tblLayout w:type="fixed"/>
        <w:tblLook w:val="04A0" w:firstRow="1" w:lastRow="0" w:firstColumn="1" w:lastColumn="0" w:noHBand="0" w:noVBand="1"/>
      </w:tblPr>
      <w:tblGrid>
        <w:gridCol w:w="3583"/>
        <w:gridCol w:w="1732"/>
        <w:gridCol w:w="1745"/>
        <w:gridCol w:w="1582"/>
      </w:tblGrid>
      <w:tr w:rsidR="00685DFB" w14:paraId="09B7CC18" w14:textId="77777777">
        <w:trPr>
          <w:trHeight w:val="435"/>
          <w:jc w:val="center"/>
        </w:trPr>
        <w:tc>
          <w:tcPr>
            <w:tcW w:w="3583" w:type="dxa"/>
            <w:tcBorders>
              <w:top w:val="single" w:sz="4" w:space="0" w:color="auto"/>
              <w:left w:val="single" w:sz="4" w:space="0" w:color="auto"/>
              <w:bottom w:val="single" w:sz="4" w:space="0" w:color="auto"/>
              <w:right w:val="single" w:sz="4" w:space="0" w:color="auto"/>
            </w:tcBorders>
            <w:noWrap/>
            <w:vAlign w:val="center"/>
          </w:tcPr>
          <w:p w14:paraId="0AC587DE" w14:textId="77777777" w:rsidR="00685DFB" w:rsidRDefault="00000000">
            <w:pPr>
              <w:spacing w:line="360" w:lineRule="auto"/>
              <w:jc w:val="center"/>
              <w:rPr>
                <w:rFonts w:ascii="宋体" w:hAnsi="宋体" w:cs="宋体"/>
                <w:sz w:val="24"/>
              </w:rPr>
            </w:pPr>
            <w:r>
              <w:rPr>
                <w:rFonts w:ascii="宋体" w:hAnsi="宋体" w:cs="宋体" w:hint="eastAsia"/>
                <w:sz w:val="24"/>
              </w:rPr>
              <w:t>中标金额</w:t>
            </w:r>
          </w:p>
        </w:tc>
        <w:tc>
          <w:tcPr>
            <w:tcW w:w="1732" w:type="dxa"/>
            <w:tcBorders>
              <w:top w:val="single" w:sz="4" w:space="0" w:color="auto"/>
              <w:left w:val="nil"/>
              <w:bottom w:val="single" w:sz="4" w:space="0" w:color="auto"/>
              <w:right w:val="single" w:sz="4" w:space="0" w:color="auto"/>
            </w:tcBorders>
            <w:noWrap/>
            <w:vAlign w:val="center"/>
          </w:tcPr>
          <w:p w14:paraId="56FA152E" w14:textId="77777777" w:rsidR="00685DFB" w:rsidRDefault="00000000">
            <w:pPr>
              <w:spacing w:line="360" w:lineRule="auto"/>
              <w:jc w:val="center"/>
              <w:rPr>
                <w:rFonts w:ascii="宋体" w:hAnsi="宋体" w:cs="宋体"/>
                <w:sz w:val="24"/>
              </w:rPr>
            </w:pPr>
            <w:r>
              <w:rPr>
                <w:rFonts w:ascii="宋体" w:hAnsi="宋体" w:cs="宋体" w:hint="eastAsia"/>
                <w:sz w:val="24"/>
              </w:rPr>
              <w:t>货物采购</w:t>
            </w:r>
          </w:p>
        </w:tc>
        <w:tc>
          <w:tcPr>
            <w:tcW w:w="1745" w:type="dxa"/>
            <w:tcBorders>
              <w:top w:val="single" w:sz="4" w:space="0" w:color="auto"/>
              <w:left w:val="nil"/>
              <w:bottom w:val="single" w:sz="4" w:space="0" w:color="auto"/>
              <w:right w:val="single" w:sz="4" w:space="0" w:color="auto"/>
            </w:tcBorders>
            <w:noWrap/>
            <w:vAlign w:val="center"/>
          </w:tcPr>
          <w:p w14:paraId="530B7521" w14:textId="77777777" w:rsidR="00685DFB" w:rsidRDefault="00000000">
            <w:pPr>
              <w:spacing w:line="360" w:lineRule="auto"/>
              <w:jc w:val="center"/>
              <w:rPr>
                <w:rFonts w:ascii="宋体" w:hAnsi="宋体" w:cs="宋体"/>
                <w:sz w:val="24"/>
              </w:rPr>
            </w:pPr>
            <w:r>
              <w:rPr>
                <w:rFonts w:ascii="宋体" w:hAnsi="宋体" w:cs="宋体" w:hint="eastAsia"/>
                <w:sz w:val="24"/>
              </w:rPr>
              <w:t>服务采购</w:t>
            </w:r>
          </w:p>
        </w:tc>
        <w:tc>
          <w:tcPr>
            <w:tcW w:w="1582" w:type="dxa"/>
            <w:tcBorders>
              <w:top w:val="single" w:sz="4" w:space="0" w:color="auto"/>
              <w:left w:val="nil"/>
              <w:bottom w:val="single" w:sz="4" w:space="0" w:color="auto"/>
              <w:right w:val="single" w:sz="4" w:space="0" w:color="auto"/>
            </w:tcBorders>
            <w:noWrap/>
            <w:vAlign w:val="center"/>
          </w:tcPr>
          <w:p w14:paraId="799950A5" w14:textId="77777777" w:rsidR="00685DFB" w:rsidRDefault="00000000">
            <w:pPr>
              <w:spacing w:line="360" w:lineRule="auto"/>
              <w:jc w:val="center"/>
              <w:rPr>
                <w:rFonts w:ascii="宋体" w:hAnsi="宋体" w:cs="宋体"/>
                <w:sz w:val="24"/>
              </w:rPr>
            </w:pPr>
            <w:r>
              <w:rPr>
                <w:rFonts w:ascii="宋体" w:hAnsi="宋体" w:cs="宋体" w:hint="eastAsia"/>
                <w:sz w:val="24"/>
              </w:rPr>
              <w:t>工程采购</w:t>
            </w:r>
          </w:p>
        </w:tc>
      </w:tr>
      <w:tr w:rsidR="00685DFB" w14:paraId="001EE833"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6B1D7BD3" w14:textId="77777777" w:rsidR="00685DFB" w:rsidRDefault="00000000">
            <w:pPr>
              <w:spacing w:line="360" w:lineRule="auto"/>
              <w:jc w:val="center"/>
              <w:rPr>
                <w:rFonts w:ascii="宋体" w:hAnsi="宋体" w:cs="宋体"/>
                <w:sz w:val="24"/>
              </w:rPr>
            </w:pPr>
            <w:r>
              <w:rPr>
                <w:rFonts w:ascii="宋体" w:hAnsi="宋体" w:cs="宋体" w:hint="eastAsia"/>
                <w:sz w:val="24"/>
              </w:rPr>
              <w:t>100 万元以下</w:t>
            </w:r>
          </w:p>
        </w:tc>
        <w:tc>
          <w:tcPr>
            <w:tcW w:w="1732" w:type="dxa"/>
            <w:tcBorders>
              <w:top w:val="nil"/>
              <w:left w:val="nil"/>
              <w:bottom w:val="single" w:sz="4" w:space="0" w:color="auto"/>
              <w:right w:val="single" w:sz="4" w:space="0" w:color="auto"/>
            </w:tcBorders>
            <w:noWrap/>
            <w:vAlign w:val="center"/>
          </w:tcPr>
          <w:p w14:paraId="652435F3" w14:textId="77777777" w:rsidR="00685DFB" w:rsidRDefault="00000000">
            <w:pPr>
              <w:spacing w:line="360" w:lineRule="auto"/>
              <w:jc w:val="center"/>
              <w:rPr>
                <w:rFonts w:ascii="宋体" w:hAnsi="宋体" w:cs="宋体"/>
                <w:sz w:val="24"/>
              </w:rPr>
            </w:pPr>
            <w:r>
              <w:rPr>
                <w:rFonts w:ascii="宋体" w:hAnsi="宋体" w:cs="宋体" w:hint="eastAsia"/>
                <w:sz w:val="24"/>
              </w:rPr>
              <w:t>1.500%</w:t>
            </w:r>
          </w:p>
        </w:tc>
        <w:tc>
          <w:tcPr>
            <w:tcW w:w="1745" w:type="dxa"/>
            <w:tcBorders>
              <w:top w:val="nil"/>
              <w:left w:val="nil"/>
              <w:bottom w:val="single" w:sz="4" w:space="0" w:color="auto"/>
              <w:right w:val="single" w:sz="4" w:space="0" w:color="auto"/>
            </w:tcBorders>
            <w:noWrap/>
            <w:vAlign w:val="center"/>
          </w:tcPr>
          <w:p w14:paraId="3936A57C" w14:textId="77777777" w:rsidR="00685DFB" w:rsidRDefault="00000000">
            <w:pPr>
              <w:spacing w:line="360" w:lineRule="auto"/>
              <w:jc w:val="center"/>
              <w:rPr>
                <w:rFonts w:ascii="宋体" w:hAnsi="宋体" w:cs="宋体"/>
                <w:sz w:val="24"/>
              </w:rPr>
            </w:pPr>
            <w:r>
              <w:rPr>
                <w:rFonts w:ascii="宋体" w:hAnsi="宋体" w:cs="宋体" w:hint="eastAsia"/>
                <w:sz w:val="24"/>
              </w:rPr>
              <w:t>1.500%</w:t>
            </w:r>
          </w:p>
        </w:tc>
        <w:tc>
          <w:tcPr>
            <w:tcW w:w="1582" w:type="dxa"/>
            <w:tcBorders>
              <w:top w:val="nil"/>
              <w:left w:val="nil"/>
              <w:bottom w:val="single" w:sz="4" w:space="0" w:color="auto"/>
              <w:right w:val="single" w:sz="4" w:space="0" w:color="auto"/>
            </w:tcBorders>
            <w:noWrap/>
            <w:vAlign w:val="center"/>
          </w:tcPr>
          <w:p w14:paraId="007769B5" w14:textId="77777777" w:rsidR="00685DFB" w:rsidRDefault="00000000">
            <w:pPr>
              <w:spacing w:line="360" w:lineRule="auto"/>
              <w:jc w:val="center"/>
              <w:rPr>
                <w:rFonts w:ascii="宋体" w:hAnsi="宋体" w:cs="宋体"/>
                <w:sz w:val="24"/>
              </w:rPr>
            </w:pPr>
            <w:r>
              <w:rPr>
                <w:rFonts w:ascii="宋体" w:hAnsi="宋体" w:cs="宋体" w:hint="eastAsia"/>
                <w:sz w:val="24"/>
              </w:rPr>
              <w:t>1.000%</w:t>
            </w:r>
          </w:p>
        </w:tc>
      </w:tr>
      <w:tr w:rsidR="00685DFB" w14:paraId="775C10FF"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3CBE9CC8" w14:textId="77777777" w:rsidR="00685DFB" w:rsidRDefault="00000000">
            <w:pPr>
              <w:spacing w:line="360" w:lineRule="auto"/>
              <w:jc w:val="center"/>
              <w:rPr>
                <w:rFonts w:ascii="宋体" w:hAnsi="宋体" w:cs="宋体"/>
                <w:sz w:val="24"/>
              </w:rPr>
            </w:pPr>
            <w:r>
              <w:rPr>
                <w:rFonts w:ascii="宋体" w:hAnsi="宋体" w:cs="宋体" w:hint="eastAsia"/>
                <w:sz w:val="24"/>
              </w:rPr>
              <w:t>100 万元（含）-500 万元</w:t>
            </w:r>
          </w:p>
        </w:tc>
        <w:tc>
          <w:tcPr>
            <w:tcW w:w="1732" w:type="dxa"/>
            <w:tcBorders>
              <w:top w:val="nil"/>
              <w:left w:val="nil"/>
              <w:bottom w:val="single" w:sz="4" w:space="0" w:color="auto"/>
              <w:right w:val="single" w:sz="4" w:space="0" w:color="auto"/>
            </w:tcBorders>
            <w:noWrap/>
            <w:vAlign w:val="center"/>
          </w:tcPr>
          <w:p w14:paraId="77918918" w14:textId="77777777" w:rsidR="00685DFB" w:rsidRDefault="00000000">
            <w:pPr>
              <w:spacing w:line="360" w:lineRule="auto"/>
              <w:jc w:val="center"/>
              <w:rPr>
                <w:rFonts w:ascii="宋体" w:hAnsi="宋体" w:cs="宋体"/>
                <w:sz w:val="24"/>
              </w:rPr>
            </w:pPr>
            <w:r>
              <w:rPr>
                <w:rFonts w:ascii="宋体" w:hAnsi="宋体" w:cs="宋体" w:hint="eastAsia"/>
                <w:sz w:val="24"/>
              </w:rPr>
              <w:t>1.100%</w:t>
            </w:r>
          </w:p>
        </w:tc>
        <w:tc>
          <w:tcPr>
            <w:tcW w:w="1745" w:type="dxa"/>
            <w:tcBorders>
              <w:top w:val="nil"/>
              <w:left w:val="nil"/>
              <w:bottom w:val="single" w:sz="4" w:space="0" w:color="auto"/>
              <w:right w:val="single" w:sz="4" w:space="0" w:color="auto"/>
            </w:tcBorders>
            <w:noWrap/>
            <w:vAlign w:val="center"/>
          </w:tcPr>
          <w:p w14:paraId="25454965" w14:textId="77777777" w:rsidR="00685DFB" w:rsidRDefault="00000000">
            <w:pPr>
              <w:spacing w:line="360" w:lineRule="auto"/>
              <w:jc w:val="center"/>
              <w:rPr>
                <w:rFonts w:ascii="宋体" w:hAnsi="宋体" w:cs="宋体"/>
                <w:sz w:val="24"/>
              </w:rPr>
            </w:pPr>
            <w:r>
              <w:rPr>
                <w:rFonts w:ascii="宋体" w:hAnsi="宋体" w:cs="宋体" w:hint="eastAsia"/>
                <w:sz w:val="24"/>
              </w:rPr>
              <w:t>0.800%</w:t>
            </w:r>
          </w:p>
        </w:tc>
        <w:tc>
          <w:tcPr>
            <w:tcW w:w="1582" w:type="dxa"/>
            <w:tcBorders>
              <w:top w:val="nil"/>
              <w:left w:val="nil"/>
              <w:bottom w:val="single" w:sz="4" w:space="0" w:color="auto"/>
              <w:right w:val="single" w:sz="4" w:space="0" w:color="auto"/>
            </w:tcBorders>
            <w:noWrap/>
            <w:vAlign w:val="center"/>
          </w:tcPr>
          <w:p w14:paraId="6E1D5BEA" w14:textId="77777777" w:rsidR="00685DFB" w:rsidRDefault="00000000">
            <w:pPr>
              <w:spacing w:line="360" w:lineRule="auto"/>
              <w:jc w:val="center"/>
              <w:rPr>
                <w:rFonts w:ascii="宋体" w:hAnsi="宋体" w:cs="宋体"/>
                <w:sz w:val="24"/>
              </w:rPr>
            </w:pPr>
            <w:r>
              <w:rPr>
                <w:rFonts w:ascii="宋体" w:hAnsi="宋体" w:cs="宋体" w:hint="eastAsia"/>
                <w:sz w:val="24"/>
              </w:rPr>
              <w:t>0.700%</w:t>
            </w:r>
          </w:p>
        </w:tc>
      </w:tr>
      <w:tr w:rsidR="00685DFB" w14:paraId="3A36B131"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2205038B" w14:textId="77777777" w:rsidR="00685DFB" w:rsidRDefault="00000000">
            <w:pPr>
              <w:spacing w:line="360" w:lineRule="auto"/>
              <w:jc w:val="center"/>
              <w:rPr>
                <w:rFonts w:ascii="宋体" w:hAnsi="宋体" w:cs="宋体"/>
                <w:sz w:val="24"/>
              </w:rPr>
            </w:pPr>
            <w:r>
              <w:rPr>
                <w:rFonts w:ascii="宋体" w:hAnsi="宋体" w:cs="宋体" w:hint="eastAsia"/>
                <w:sz w:val="24"/>
              </w:rPr>
              <w:t>500 万元（含）-1000 万元</w:t>
            </w:r>
          </w:p>
        </w:tc>
        <w:tc>
          <w:tcPr>
            <w:tcW w:w="1732" w:type="dxa"/>
            <w:tcBorders>
              <w:top w:val="nil"/>
              <w:left w:val="nil"/>
              <w:bottom w:val="single" w:sz="4" w:space="0" w:color="auto"/>
              <w:right w:val="single" w:sz="4" w:space="0" w:color="auto"/>
            </w:tcBorders>
            <w:noWrap/>
            <w:vAlign w:val="center"/>
          </w:tcPr>
          <w:p w14:paraId="3565BD8B" w14:textId="77777777" w:rsidR="00685DFB" w:rsidRDefault="00000000">
            <w:pPr>
              <w:spacing w:line="360" w:lineRule="auto"/>
              <w:jc w:val="center"/>
              <w:rPr>
                <w:rFonts w:ascii="宋体" w:hAnsi="宋体" w:cs="宋体"/>
                <w:sz w:val="24"/>
              </w:rPr>
            </w:pPr>
            <w:r>
              <w:rPr>
                <w:rFonts w:ascii="宋体" w:hAnsi="宋体" w:cs="宋体" w:hint="eastAsia"/>
                <w:sz w:val="24"/>
              </w:rPr>
              <w:t>0.800%</w:t>
            </w:r>
          </w:p>
        </w:tc>
        <w:tc>
          <w:tcPr>
            <w:tcW w:w="1745" w:type="dxa"/>
            <w:tcBorders>
              <w:top w:val="nil"/>
              <w:left w:val="nil"/>
              <w:bottom w:val="single" w:sz="4" w:space="0" w:color="auto"/>
              <w:right w:val="single" w:sz="4" w:space="0" w:color="auto"/>
            </w:tcBorders>
            <w:noWrap/>
            <w:vAlign w:val="center"/>
          </w:tcPr>
          <w:p w14:paraId="1B25535E" w14:textId="77777777" w:rsidR="00685DFB" w:rsidRDefault="00000000">
            <w:pPr>
              <w:spacing w:line="360" w:lineRule="auto"/>
              <w:jc w:val="center"/>
              <w:rPr>
                <w:rFonts w:ascii="宋体" w:hAnsi="宋体" w:cs="宋体"/>
                <w:sz w:val="24"/>
              </w:rPr>
            </w:pPr>
            <w:r>
              <w:rPr>
                <w:rFonts w:ascii="宋体" w:hAnsi="宋体" w:cs="宋体" w:hint="eastAsia"/>
                <w:sz w:val="24"/>
              </w:rPr>
              <w:t>0.450%</w:t>
            </w:r>
          </w:p>
        </w:tc>
        <w:tc>
          <w:tcPr>
            <w:tcW w:w="1582" w:type="dxa"/>
            <w:tcBorders>
              <w:top w:val="nil"/>
              <w:left w:val="nil"/>
              <w:bottom w:val="single" w:sz="4" w:space="0" w:color="auto"/>
              <w:right w:val="single" w:sz="4" w:space="0" w:color="auto"/>
            </w:tcBorders>
            <w:noWrap/>
            <w:vAlign w:val="center"/>
          </w:tcPr>
          <w:p w14:paraId="01FBF6C6" w14:textId="77777777" w:rsidR="00685DFB" w:rsidRDefault="00000000">
            <w:pPr>
              <w:spacing w:line="360" w:lineRule="auto"/>
              <w:jc w:val="center"/>
              <w:rPr>
                <w:rFonts w:ascii="宋体" w:hAnsi="宋体" w:cs="宋体"/>
                <w:sz w:val="24"/>
              </w:rPr>
            </w:pPr>
            <w:r>
              <w:rPr>
                <w:rFonts w:ascii="宋体" w:hAnsi="宋体" w:cs="宋体" w:hint="eastAsia"/>
                <w:sz w:val="24"/>
              </w:rPr>
              <w:t>0.550%</w:t>
            </w:r>
          </w:p>
        </w:tc>
      </w:tr>
      <w:tr w:rsidR="00685DFB" w14:paraId="753942C8"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5F388589" w14:textId="77777777" w:rsidR="00685DFB" w:rsidRDefault="00000000">
            <w:pPr>
              <w:spacing w:line="360" w:lineRule="auto"/>
              <w:jc w:val="center"/>
              <w:rPr>
                <w:rFonts w:ascii="宋体" w:hAnsi="宋体" w:cs="宋体"/>
                <w:sz w:val="24"/>
              </w:rPr>
            </w:pPr>
            <w:r>
              <w:rPr>
                <w:rFonts w:ascii="宋体" w:hAnsi="宋体" w:cs="宋体" w:hint="eastAsia"/>
                <w:sz w:val="24"/>
              </w:rPr>
              <w:t>1000 万元（含）-5000 万元</w:t>
            </w:r>
          </w:p>
        </w:tc>
        <w:tc>
          <w:tcPr>
            <w:tcW w:w="1732" w:type="dxa"/>
            <w:tcBorders>
              <w:top w:val="nil"/>
              <w:left w:val="nil"/>
              <w:bottom w:val="single" w:sz="4" w:space="0" w:color="auto"/>
              <w:right w:val="single" w:sz="4" w:space="0" w:color="auto"/>
            </w:tcBorders>
            <w:noWrap/>
            <w:vAlign w:val="center"/>
          </w:tcPr>
          <w:p w14:paraId="1667B65C" w14:textId="77777777" w:rsidR="00685DFB" w:rsidRDefault="00000000">
            <w:pPr>
              <w:spacing w:line="360" w:lineRule="auto"/>
              <w:jc w:val="center"/>
              <w:rPr>
                <w:rFonts w:ascii="宋体" w:hAnsi="宋体" w:cs="宋体"/>
                <w:sz w:val="24"/>
              </w:rPr>
            </w:pPr>
            <w:r>
              <w:rPr>
                <w:rFonts w:ascii="宋体" w:hAnsi="宋体" w:cs="宋体" w:hint="eastAsia"/>
                <w:sz w:val="24"/>
              </w:rPr>
              <w:t>0.500%</w:t>
            </w:r>
          </w:p>
        </w:tc>
        <w:tc>
          <w:tcPr>
            <w:tcW w:w="1745" w:type="dxa"/>
            <w:tcBorders>
              <w:top w:val="nil"/>
              <w:left w:val="nil"/>
              <w:bottom w:val="single" w:sz="4" w:space="0" w:color="auto"/>
              <w:right w:val="single" w:sz="4" w:space="0" w:color="auto"/>
            </w:tcBorders>
            <w:noWrap/>
            <w:vAlign w:val="center"/>
          </w:tcPr>
          <w:p w14:paraId="23CB95E1" w14:textId="77777777" w:rsidR="00685DFB" w:rsidRDefault="00000000">
            <w:pPr>
              <w:spacing w:line="360" w:lineRule="auto"/>
              <w:jc w:val="center"/>
              <w:rPr>
                <w:rFonts w:ascii="宋体" w:hAnsi="宋体" w:cs="宋体"/>
                <w:sz w:val="24"/>
              </w:rPr>
            </w:pPr>
            <w:r>
              <w:rPr>
                <w:rFonts w:ascii="宋体" w:hAnsi="宋体" w:cs="宋体" w:hint="eastAsia"/>
                <w:sz w:val="24"/>
              </w:rPr>
              <w:t>0.250%</w:t>
            </w:r>
          </w:p>
        </w:tc>
        <w:tc>
          <w:tcPr>
            <w:tcW w:w="1582" w:type="dxa"/>
            <w:tcBorders>
              <w:top w:val="nil"/>
              <w:left w:val="nil"/>
              <w:bottom w:val="single" w:sz="4" w:space="0" w:color="auto"/>
              <w:right w:val="single" w:sz="4" w:space="0" w:color="auto"/>
            </w:tcBorders>
            <w:noWrap/>
            <w:vAlign w:val="center"/>
          </w:tcPr>
          <w:p w14:paraId="5441A3E4" w14:textId="77777777" w:rsidR="00685DFB" w:rsidRDefault="00000000">
            <w:pPr>
              <w:spacing w:line="360" w:lineRule="auto"/>
              <w:jc w:val="center"/>
              <w:rPr>
                <w:rFonts w:ascii="宋体" w:hAnsi="宋体" w:cs="宋体"/>
                <w:sz w:val="24"/>
              </w:rPr>
            </w:pPr>
            <w:r>
              <w:rPr>
                <w:rFonts w:ascii="宋体" w:hAnsi="宋体" w:cs="宋体" w:hint="eastAsia"/>
                <w:sz w:val="24"/>
              </w:rPr>
              <w:t>0.350%</w:t>
            </w:r>
          </w:p>
        </w:tc>
      </w:tr>
      <w:tr w:rsidR="00685DFB" w14:paraId="45A2EAA1"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30C3F482" w14:textId="77777777" w:rsidR="00685DFB" w:rsidRDefault="00000000">
            <w:pPr>
              <w:spacing w:line="360" w:lineRule="auto"/>
              <w:jc w:val="center"/>
              <w:rPr>
                <w:rFonts w:ascii="宋体" w:hAnsi="宋体" w:cs="宋体"/>
                <w:sz w:val="24"/>
              </w:rPr>
            </w:pPr>
            <w:r>
              <w:rPr>
                <w:rFonts w:ascii="宋体" w:hAnsi="宋体" w:cs="宋体" w:hint="eastAsia"/>
                <w:sz w:val="24"/>
              </w:rPr>
              <w:t>5000 万元（含）-1 亿元</w:t>
            </w:r>
          </w:p>
        </w:tc>
        <w:tc>
          <w:tcPr>
            <w:tcW w:w="1732" w:type="dxa"/>
            <w:tcBorders>
              <w:top w:val="nil"/>
              <w:left w:val="nil"/>
              <w:bottom w:val="single" w:sz="4" w:space="0" w:color="auto"/>
              <w:right w:val="single" w:sz="4" w:space="0" w:color="auto"/>
            </w:tcBorders>
            <w:noWrap/>
            <w:vAlign w:val="center"/>
          </w:tcPr>
          <w:p w14:paraId="6887F0D2" w14:textId="77777777" w:rsidR="00685DFB" w:rsidRDefault="00000000">
            <w:pPr>
              <w:spacing w:line="360" w:lineRule="auto"/>
              <w:jc w:val="center"/>
              <w:rPr>
                <w:rFonts w:ascii="宋体" w:hAnsi="宋体" w:cs="宋体"/>
                <w:sz w:val="24"/>
              </w:rPr>
            </w:pPr>
            <w:r>
              <w:rPr>
                <w:rFonts w:ascii="宋体" w:hAnsi="宋体" w:cs="宋体" w:hint="eastAsia"/>
                <w:sz w:val="24"/>
              </w:rPr>
              <w:t>0.250%</w:t>
            </w:r>
          </w:p>
        </w:tc>
        <w:tc>
          <w:tcPr>
            <w:tcW w:w="1745" w:type="dxa"/>
            <w:tcBorders>
              <w:top w:val="nil"/>
              <w:left w:val="nil"/>
              <w:bottom w:val="single" w:sz="4" w:space="0" w:color="auto"/>
              <w:right w:val="single" w:sz="4" w:space="0" w:color="auto"/>
            </w:tcBorders>
            <w:noWrap/>
            <w:vAlign w:val="center"/>
          </w:tcPr>
          <w:p w14:paraId="422EA113" w14:textId="77777777" w:rsidR="00685DFB" w:rsidRDefault="00000000">
            <w:pPr>
              <w:spacing w:line="360" w:lineRule="auto"/>
              <w:jc w:val="center"/>
              <w:rPr>
                <w:rFonts w:ascii="宋体" w:hAnsi="宋体" w:cs="宋体"/>
                <w:sz w:val="24"/>
              </w:rPr>
            </w:pPr>
            <w:r>
              <w:rPr>
                <w:rFonts w:ascii="宋体" w:hAnsi="宋体" w:cs="宋体" w:hint="eastAsia"/>
                <w:sz w:val="24"/>
              </w:rPr>
              <w:t>0.100%</w:t>
            </w:r>
          </w:p>
        </w:tc>
        <w:tc>
          <w:tcPr>
            <w:tcW w:w="1582" w:type="dxa"/>
            <w:tcBorders>
              <w:top w:val="nil"/>
              <w:left w:val="nil"/>
              <w:bottom w:val="single" w:sz="4" w:space="0" w:color="auto"/>
              <w:right w:val="single" w:sz="4" w:space="0" w:color="auto"/>
            </w:tcBorders>
            <w:noWrap/>
            <w:vAlign w:val="center"/>
          </w:tcPr>
          <w:p w14:paraId="11E62840" w14:textId="77777777" w:rsidR="00685DFB" w:rsidRDefault="00000000">
            <w:pPr>
              <w:spacing w:line="360" w:lineRule="auto"/>
              <w:jc w:val="center"/>
              <w:rPr>
                <w:rFonts w:ascii="宋体" w:hAnsi="宋体" w:cs="宋体"/>
                <w:sz w:val="24"/>
              </w:rPr>
            </w:pPr>
            <w:r>
              <w:rPr>
                <w:rFonts w:ascii="宋体" w:hAnsi="宋体" w:cs="宋体" w:hint="eastAsia"/>
                <w:sz w:val="24"/>
              </w:rPr>
              <w:t>0.200%</w:t>
            </w:r>
          </w:p>
        </w:tc>
      </w:tr>
      <w:tr w:rsidR="00685DFB" w14:paraId="13B5E23A" w14:textId="77777777">
        <w:trPr>
          <w:trHeight w:val="270"/>
          <w:jc w:val="center"/>
        </w:trPr>
        <w:tc>
          <w:tcPr>
            <w:tcW w:w="3583" w:type="dxa"/>
            <w:tcBorders>
              <w:top w:val="nil"/>
              <w:left w:val="single" w:sz="4" w:space="0" w:color="auto"/>
              <w:bottom w:val="single" w:sz="4" w:space="0" w:color="auto"/>
              <w:right w:val="single" w:sz="4" w:space="0" w:color="auto"/>
            </w:tcBorders>
            <w:noWrap/>
            <w:vAlign w:val="center"/>
          </w:tcPr>
          <w:p w14:paraId="160FF1FD" w14:textId="77777777" w:rsidR="00685DFB" w:rsidRDefault="00000000">
            <w:pPr>
              <w:spacing w:line="360" w:lineRule="auto"/>
              <w:jc w:val="center"/>
              <w:rPr>
                <w:rFonts w:ascii="宋体" w:hAnsi="宋体" w:cs="宋体"/>
                <w:sz w:val="24"/>
              </w:rPr>
            </w:pPr>
            <w:r>
              <w:rPr>
                <w:rFonts w:ascii="宋体" w:hAnsi="宋体" w:cs="宋体" w:hint="eastAsia"/>
                <w:sz w:val="24"/>
              </w:rPr>
              <w:t>1 亿元（含）-5 亿元</w:t>
            </w:r>
          </w:p>
        </w:tc>
        <w:tc>
          <w:tcPr>
            <w:tcW w:w="1732" w:type="dxa"/>
            <w:tcBorders>
              <w:top w:val="nil"/>
              <w:left w:val="nil"/>
              <w:bottom w:val="single" w:sz="4" w:space="0" w:color="auto"/>
              <w:right w:val="single" w:sz="4" w:space="0" w:color="auto"/>
            </w:tcBorders>
            <w:noWrap/>
            <w:vAlign w:val="center"/>
          </w:tcPr>
          <w:p w14:paraId="7CC34608" w14:textId="77777777" w:rsidR="00685DFB" w:rsidRDefault="00000000">
            <w:pPr>
              <w:spacing w:line="360" w:lineRule="auto"/>
              <w:jc w:val="center"/>
              <w:rPr>
                <w:rFonts w:ascii="宋体" w:hAnsi="宋体" w:cs="宋体"/>
                <w:sz w:val="24"/>
              </w:rPr>
            </w:pPr>
            <w:r>
              <w:rPr>
                <w:rFonts w:ascii="宋体" w:hAnsi="宋体" w:cs="宋体" w:hint="eastAsia"/>
                <w:sz w:val="24"/>
              </w:rPr>
              <w:t>0.050%</w:t>
            </w:r>
          </w:p>
        </w:tc>
        <w:tc>
          <w:tcPr>
            <w:tcW w:w="1745" w:type="dxa"/>
            <w:tcBorders>
              <w:top w:val="nil"/>
              <w:left w:val="nil"/>
              <w:bottom w:val="single" w:sz="4" w:space="0" w:color="auto"/>
              <w:right w:val="single" w:sz="4" w:space="0" w:color="auto"/>
            </w:tcBorders>
            <w:noWrap/>
            <w:vAlign w:val="center"/>
          </w:tcPr>
          <w:p w14:paraId="6A6299EA" w14:textId="77777777" w:rsidR="00685DFB" w:rsidRDefault="00000000">
            <w:pPr>
              <w:spacing w:line="360" w:lineRule="auto"/>
              <w:jc w:val="center"/>
              <w:rPr>
                <w:rFonts w:ascii="宋体" w:hAnsi="宋体" w:cs="宋体"/>
                <w:sz w:val="24"/>
              </w:rPr>
            </w:pPr>
            <w:r>
              <w:rPr>
                <w:rFonts w:ascii="宋体" w:hAnsi="宋体" w:cs="宋体" w:hint="eastAsia"/>
                <w:sz w:val="24"/>
              </w:rPr>
              <w:t>0.050%</w:t>
            </w:r>
          </w:p>
        </w:tc>
        <w:tc>
          <w:tcPr>
            <w:tcW w:w="1582" w:type="dxa"/>
            <w:tcBorders>
              <w:top w:val="nil"/>
              <w:left w:val="nil"/>
              <w:bottom w:val="single" w:sz="4" w:space="0" w:color="auto"/>
              <w:right w:val="single" w:sz="4" w:space="0" w:color="auto"/>
            </w:tcBorders>
            <w:noWrap/>
            <w:vAlign w:val="center"/>
          </w:tcPr>
          <w:p w14:paraId="63B78D55" w14:textId="77777777" w:rsidR="00685DFB" w:rsidRDefault="00000000">
            <w:pPr>
              <w:spacing w:line="360" w:lineRule="auto"/>
              <w:jc w:val="center"/>
              <w:rPr>
                <w:rFonts w:ascii="宋体" w:hAnsi="宋体" w:cs="宋体"/>
                <w:sz w:val="24"/>
              </w:rPr>
            </w:pPr>
            <w:r>
              <w:rPr>
                <w:rFonts w:ascii="宋体" w:hAnsi="宋体" w:cs="宋体" w:hint="eastAsia"/>
                <w:sz w:val="24"/>
              </w:rPr>
              <w:t>0.050%</w:t>
            </w:r>
          </w:p>
        </w:tc>
      </w:tr>
      <w:tr w:rsidR="00685DFB" w14:paraId="62F3073E" w14:textId="77777777">
        <w:trPr>
          <w:trHeight w:val="481"/>
          <w:jc w:val="center"/>
        </w:trPr>
        <w:tc>
          <w:tcPr>
            <w:tcW w:w="3583" w:type="dxa"/>
            <w:tcBorders>
              <w:top w:val="nil"/>
              <w:left w:val="single" w:sz="4" w:space="0" w:color="auto"/>
              <w:bottom w:val="single" w:sz="4" w:space="0" w:color="auto"/>
              <w:right w:val="single" w:sz="4" w:space="0" w:color="auto"/>
            </w:tcBorders>
            <w:noWrap/>
            <w:vAlign w:val="center"/>
          </w:tcPr>
          <w:p w14:paraId="43B49792" w14:textId="77777777" w:rsidR="00685DFB" w:rsidRDefault="00000000">
            <w:pPr>
              <w:spacing w:line="360" w:lineRule="auto"/>
              <w:jc w:val="center"/>
              <w:rPr>
                <w:rFonts w:ascii="宋体" w:hAnsi="宋体" w:cs="宋体"/>
                <w:sz w:val="24"/>
              </w:rPr>
            </w:pPr>
            <w:r>
              <w:rPr>
                <w:rFonts w:ascii="宋体" w:hAnsi="宋体" w:cs="宋体" w:hint="eastAsia"/>
                <w:sz w:val="24"/>
              </w:rPr>
              <w:t>5 亿元（含）-10 亿元</w:t>
            </w:r>
          </w:p>
        </w:tc>
        <w:tc>
          <w:tcPr>
            <w:tcW w:w="1732" w:type="dxa"/>
            <w:tcBorders>
              <w:top w:val="nil"/>
              <w:left w:val="nil"/>
              <w:bottom w:val="single" w:sz="4" w:space="0" w:color="auto"/>
              <w:right w:val="single" w:sz="4" w:space="0" w:color="auto"/>
            </w:tcBorders>
            <w:noWrap/>
            <w:vAlign w:val="center"/>
          </w:tcPr>
          <w:p w14:paraId="0227A757" w14:textId="77777777" w:rsidR="00685DFB" w:rsidRDefault="00000000">
            <w:pPr>
              <w:spacing w:line="360" w:lineRule="auto"/>
              <w:jc w:val="center"/>
              <w:rPr>
                <w:rFonts w:ascii="宋体" w:hAnsi="宋体" w:cs="宋体"/>
                <w:sz w:val="24"/>
              </w:rPr>
            </w:pPr>
            <w:r>
              <w:rPr>
                <w:rFonts w:ascii="宋体" w:hAnsi="宋体" w:cs="宋体" w:hint="eastAsia"/>
                <w:sz w:val="24"/>
              </w:rPr>
              <w:t>0.035%</w:t>
            </w:r>
          </w:p>
        </w:tc>
        <w:tc>
          <w:tcPr>
            <w:tcW w:w="1745" w:type="dxa"/>
            <w:tcBorders>
              <w:top w:val="nil"/>
              <w:left w:val="nil"/>
              <w:bottom w:val="single" w:sz="4" w:space="0" w:color="auto"/>
              <w:right w:val="single" w:sz="4" w:space="0" w:color="auto"/>
            </w:tcBorders>
            <w:noWrap/>
            <w:vAlign w:val="center"/>
          </w:tcPr>
          <w:p w14:paraId="464B6C47" w14:textId="77777777" w:rsidR="00685DFB" w:rsidRDefault="00000000">
            <w:pPr>
              <w:spacing w:line="360" w:lineRule="auto"/>
              <w:jc w:val="center"/>
              <w:rPr>
                <w:rFonts w:ascii="宋体" w:hAnsi="宋体" w:cs="宋体"/>
                <w:sz w:val="24"/>
              </w:rPr>
            </w:pPr>
            <w:r>
              <w:rPr>
                <w:rFonts w:ascii="宋体" w:hAnsi="宋体" w:cs="宋体" w:hint="eastAsia"/>
                <w:sz w:val="24"/>
              </w:rPr>
              <w:t>0.035%</w:t>
            </w:r>
          </w:p>
        </w:tc>
        <w:tc>
          <w:tcPr>
            <w:tcW w:w="1582" w:type="dxa"/>
            <w:tcBorders>
              <w:top w:val="nil"/>
              <w:left w:val="nil"/>
              <w:bottom w:val="single" w:sz="4" w:space="0" w:color="auto"/>
              <w:right w:val="single" w:sz="4" w:space="0" w:color="auto"/>
            </w:tcBorders>
            <w:noWrap/>
            <w:vAlign w:val="center"/>
          </w:tcPr>
          <w:p w14:paraId="5685B80F" w14:textId="77777777" w:rsidR="00685DFB" w:rsidRDefault="00000000">
            <w:pPr>
              <w:spacing w:line="360" w:lineRule="auto"/>
              <w:jc w:val="center"/>
              <w:rPr>
                <w:rFonts w:ascii="宋体" w:hAnsi="宋体" w:cs="宋体"/>
                <w:sz w:val="24"/>
              </w:rPr>
            </w:pPr>
            <w:r>
              <w:rPr>
                <w:rFonts w:ascii="宋体" w:hAnsi="宋体" w:cs="宋体" w:hint="eastAsia"/>
                <w:sz w:val="24"/>
              </w:rPr>
              <w:t>0.035%</w:t>
            </w:r>
          </w:p>
        </w:tc>
      </w:tr>
    </w:tbl>
    <w:p w14:paraId="2069AFAA" w14:textId="77777777" w:rsidR="00685DFB" w:rsidRDefault="00685DFB">
      <w:pPr>
        <w:ind w:firstLineChars="200" w:firstLine="560"/>
        <w:rPr>
          <w:rFonts w:asciiTheme="minorEastAsia" w:eastAsiaTheme="minorEastAsia" w:hAnsiTheme="minorEastAsia"/>
          <w:color w:val="000000"/>
          <w:sz w:val="28"/>
          <w:szCs w:val="28"/>
        </w:rPr>
      </w:pPr>
    </w:p>
    <w:p w14:paraId="1184D3F1"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六、合同期限</w:t>
      </w:r>
    </w:p>
    <w:p w14:paraId="2FC38D75" w14:textId="77777777" w:rsidR="00685DFB" w:rsidRDefault="00000000">
      <w:pPr>
        <w:ind w:firstLineChars="500" w:firstLine="1400"/>
        <w:rPr>
          <w:rFonts w:asciiTheme="minorEastAsia" w:eastAsiaTheme="minorEastAsia" w:hAnsiTheme="minorEastAsia"/>
          <w:color w:val="000000"/>
          <w:kern w:val="0"/>
          <w:sz w:val="28"/>
          <w:szCs w:val="28"/>
        </w:rPr>
      </w:pPr>
      <w:bookmarkStart w:id="27" w:name="OLE_LINK9"/>
      <w:r>
        <w:rPr>
          <w:rFonts w:asciiTheme="minorEastAsia" w:eastAsiaTheme="minorEastAsia" w:hAnsiTheme="minorEastAsia" w:hint="eastAsia"/>
          <w:color w:val="000000"/>
          <w:kern w:val="0"/>
          <w:sz w:val="28"/>
          <w:szCs w:val="28"/>
        </w:rPr>
        <w:t>年</w:t>
      </w:r>
      <w:r>
        <w:rPr>
          <w:rFonts w:asciiTheme="minorEastAsia" w:eastAsiaTheme="minorEastAsia" w:hAnsiTheme="minorEastAsia"/>
          <w:color w:val="000000"/>
          <w:kern w:val="0"/>
          <w:sz w:val="28"/>
          <w:szCs w:val="28"/>
        </w:rPr>
        <w:t xml:space="preserve">    </w:t>
      </w:r>
      <w:r>
        <w:rPr>
          <w:rFonts w:asciiTheme="minorEastAsia" w:eastAsiaTheme="minorEastAsia" w:hAnsiTheme="minorEastAsia" w:hint="eastAsia"/>
          <w:color w:val="000000"/>
          <w:kern w:val="0"/>
          <w:sz w:val="28"/>
          <w:szCs w:val="28"/>
        </w:rPr>
        <w:t>月</w:t>
      </w:r>
      <w:r>
        <w:rPr>
          <w:rFonts w:asciiTheme="minorEastAsia" w:eastAsiaTheme="minorEastAsia" w:hAnsiTheme="minorEastAsia"/>
          <w:color w:val="000000"/>
          <w:kern w:val="0"/>
          <w:sz w:val="28"/>
          <w:szCs w:val="28"/>
        </w:rPr>
        <w:t xml:space="preserve">   </w:t>
      </w:r>
      <w:r>
        <w:rPr>
          <w:rFonts w:asciiTheme="minorEastAsia" w:eastAsiaTheme="minorEastAsia" w:hAnsiTheme="minorEastAsia" w:hint="eastAsia"/>
          <w:color w:val="000000"/>
          <w:kern w:val="0"/>
          <w:sz w:val="28"/>
          <w:szCs w:val="28"/>
        </w:rPr>
        <w:t>日</w:t>
      </w:r>
      <w:bookmarkEnd w:id="27"/>
      <w:r>
        <w:rPr>
          <w:rFonts w:asciiTheme="minorEastAsia" w:eastAsiaTheme="minorEastAsia" w:hAnsiTheme="minorEastAsia" w:hint="eastAsia"/>
          <w:color w:val="000000"/>
          <w:kern w:val="0"/>
          <w:sz w:val="28"/>
          <w:szCs w:val="28"/>
        </w:rPr>
        <w:t>-年</w:t>
      </w:r>
      <w:r>
        <w:rPr>
          <w:rFonts w:asciiTheme="minorEastAsia" w:eastAsiaTheme="minorEastAsia" w:hAnsiTheme="minorEastAsia"/>
          <w:color w:val="000000"/>
          <w:kern w:val="0"/>
          <w:sz w:val="28"/>
          <w:szCs w:val="28"/>
        </w:rPr>
        <w:t xml:space="preserve">    </w:t>
      </w:r>
      <w:r>
        <w:rPr>
          <w:rFonts w:asciiTheme="minorEastAsia" w:eastAsiaTheme="minorEastAsia" w:hAnsiTheme="minorEastAsia" w:hint="eastAsia"/>
          <w:color w:val="000000"/>
          <w:kern w:val="0"/>
          <w:sz w:val="28"/>
          <w:szCs w:val="28"/>
        </w:rPr>
        <w:t>月</w:t>
      </w:r>
      <w:r>
        <w:rPr>
          <w:rFonts w:asciiTheme="minorEastAsia" w:eastAsiaTheme="minorEastAsia" w:hAnsiTheme="minorEastAsia"/>
          <w:color w:val="000000"/>
          <w:kern w:val="0"/>
          <w:sz w:val="28"/>
          <w:szCs w:val="28"/>
        </w:rPr>
        <w:t xml:space="preserve">   </w:t>
      </w:r>
      <w:r>
        <w:rPr>
          <w:rFonts w:asciiTheme="minorEastAsia" w:eastAsiaTheme="minorEastAsia" w:hAnsiTheme="minorEastAsia" w:hint="eastAsia"/>
          <w:color w:val="000000"/>
          <w:kern w:val="0"/>
          <w:sz w:val="28"/>
          <w:szCs w:val="28"/>
        </w:rPr>
        <w:t>日。</w:t>
      </w:r>
    </w:p>
    <w:p w14:paraId="7C169139"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七、违约责任</w:t>
      </w:r>
    </w:p>
    <w:p w14:paraId="08CE421A" w14:textId="77777777" w:rsidR="00685DFB" w:rsidRDefault="00000000">
      <w:pPr>
        <w:adjustRightInd w:val="0"/>
        <w:spacing w:line="360" w:lineRule="atLeast"/>
        <w:ind w:firstLine="420"/>
        <w:jc w:val="left"/>
        <w:textAlignment w:val="baseline"/>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 xml:space="preserve"> 1.招标活动开始后，除不可抗力、政府行为或乙方原因外，甲方无故撤回委托或采取了导致招标不得不终止的其他行为的，应当返还乙方已支付的相关费用（费用凭证由双方共同确认），并应以转账的方式向乙方支付违约金，违约金的金额为该项目委托金额的1%。</w:t>
      </w:r>
    </w:p>
    <w:p w14:paraId="6BCAA5CD" w14:textId="77777777" w:rsidR="00685DFB" w:rsidRDefault="00000000">
      <w:pPr>
        <w:ind w:firstLineChars="200" w:firstLine="560"/>
        <w:rPr>
          <w:rFonts w:asciiTheme="minorEastAsia" w:eastAsiaTheme="minorEastAsia" w:hAnsiTheme="minorEastAsia"/>
        </w:rPr>
      </w:pPr>
      <w:r>
        <w:rPr>
          <w:rFonts w:asciiTheme="minorEastAsia" w:eastAsiaTheme="minorEastAsia" w:hAnsiTheme="minorEastAsia" w:hint="eastAsia"/>
          <w:color w:val="000000"/>
          <w:sz w:val="28"/>
          <w:szCs w:val="28"/>
        </w:rPr>
        <w:t>2.若乙方因自身原因不能胜任招标工作，给甲方造成损失的，除需赔付甲方所受的全部损失外，还需赔付给甲方该项目委托金额1%的违约金。</w:t>
      </w:r>
    </w:p>
    <w:p w14:paraId="584798D1"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八、争议解决</w:t>
      </w:r>
    </w:p>
    <w:p w14:paraId="4DBE60C4" w14:textId="77777777" w:rsidR="00685DFB" w:rsidRDefault="00000000">
      <w:pPr>
        <w:ind w:firstLine="560"/>
        <w:rPr>
          <w:rFonts w:asciiTheme="minorEastAsia" w:eastAsiaTheme="minorEastAsia" w:hAnsiTheme="minorEastAsia"/>
        </w:rPr>
      </w:pPr>
      <w:r>
        <w:rPr>
          <w:rFonts w:asciiTheme="minorEastAsia" w:eastAsiaTheme="minorEastAsia" w:hAnsiTheme="minorEastAsia" w:hint="eastAsia"/>
          <w:color w:val="000000"/>
          <w:sz w:val="28"/>
          <w:szCs w:val="28"/>
        </w:rPr>
        <w:t>履行本合同期间如双方产生争议，由甲乙双方协商解决。如协商不成，双方均有权向甲方住所地人民法院提起诉讼。</w:t>
      </w:r>
    </w:p>
    <w:p w14:paraId="1B932D0D"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八、其他</w:t>
      </w:r>
    </w:p>
    <w:p w14:paraId="78340A23"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1.双方对代理合同条款变更时必须另签补充合同。</w:t>
      </w:r>
    </w:p>
    <w:p w14:paraId="7F75C650"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color w:val="000000"/>
          <w:sz w:val="28"/>
          <w:szCs w:val="28"/>
        </w:rPr>
        <w:t>.</w:t>
      </w:r>
      <w:r>
        <w:rPr>
          <w:rFonts w:asciiTheme="minorEastAsia" w:eastAsiaTheme="minorEastAsia" w:hAnsiTheme="minorEastAsia" w:hint="eastAsia"/>
          <w:color w:val="000000"/>
          <w:sz w:val="28"/>
          <w:szCs w:val="28"/>
        </w:rPr>
        <w:t xml:space="preserve">本合同自甲乙双方法定代表人（负责人）签字并加盖公章之日起生效，合同期限内未尽事宜，由双方协商解决。  </w:t>
      </w:r>
    </w:p>
    <w:p w14:paraId="6445F6F4"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3.本合同签订后，由于甲方原因，使得乙方不能持续履行招标代理业务时，甲方应及时通知乙方暂停招标代理业务。当需要恢复招标代理业务时，应当在正式恢复前7天通知乙方。若暂停时间超过六个月，本委托代理合同自动失效。 </w:t>
      </w:r>
    </w:p>
    <w:p w14:paraId="6B1FCD46" w14:textId="77777777" w:rsidR="00685DFB" w:rsidRDefault="00000000">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4.本合同壹式肆份，甲乙双方各持贰份。</w:t>
      </w:r>
    </w:p>
    <w:p w14:paraId="3E12E014" w14:textId="77777777" w:rsidR="00685DFB" w:rsidRDefault="00000000">
      <w:pPr>
        <w:spacing w:line="560"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（以下无正文）</w:t>
      </w:r>
    </w:p>
    <w:p w14:paraId="752B3D99" w14:textId="77777777" w:rsidR="00685DFB" w:rsidRDefault="00685DFB">
      <w:pPr>
        <w:adjustRightInd w:val="0"/>
        <w:spacing w:line="360" w:lineRule="atLeast"/>
        <w:jc w:val="left"/>
        <w:textAlignment w:val="baseline"/>
        <w:rPr>
          <w:rFonts w:asciiTheme="minorEastAsia" w:eastAsiaTheme="minorEastAsia" w:hAnsiTheme="minorEastAsia" w:cs="仿宋"/>
          <w:bCs/>
          <w:kern w:val="0"/>
          <w:sz w:val="24"/>
        </w:rPr>
      </w:pPr>
    </w:p>
    <w:p w14:paraId="16E70AB9" w14:textId="77777777" w:rsidR="00685DFB" w:rsidRDefault="00685DFB">
      <w:pPr>
        <w:adjustRightInd w:val="0"/>
        <w:spacing w:line="360" w:lineRule="atLeast"/>
        <w:jc w:val="left"/>
        <w:textAlignment w:val="baseline"/>
        <w:rPr>
          <w:rFonts w:asciiTheme="minorEastAsia" w:eastAsiaTheme="minorEastAsia" w:hAnsiTheme="minorEastAsia" w:cs="仿宋"/>
          <w:bCs/>
          <w:kern w:val="0"/>
          <w:sz w:val="24"/>
        </w:rPr>
      </w:pPr>
    </w:p>
    <w:p w14:paraId="389323AA" w14:textId="77777777" w:rsidR="00685DFB" w:rsidRDefault="00685DFB">
      <w:pPr>
        <w:adjustRightInd w:val="0"/>
        <w:spacing w:line="360" w:lineRule="atLeast"/>
        <w:jc w:val="left"/>
        <w:textAlignment w:val="baseline"/>
        <w:rPr>
          <w:rFonts w:asciiTheme="minorEastAsia" w:eastAsiaTheme="minorEastAsia" w:hAnsiTheme="minorEastAsia" w:cs="仿宋"/>
          <w:bCs/>
          <w:kern w:val="0"/>
          <w:sz w:val="24"/>
        </w:rPr>
      </w:pPr>
    </w:p>
    <w:p w14:paraId="7FCBFD08" w14:textId="77777777" w:rsidR="00685DFB" w:rsidRDefault="00685DFB">
      <w:pPr>
        <w:adjustRightInd w:val="0"/>
        <w:spacing w:line="360" w:lineRule="atLeast"/>
        <w:jc w:val="left"/>
        <w:textAlignment w:val="baseline"/>
        <w:rPr>
          <w:rFonts w:asciiTheme="minorEastAsia" w:eastAsiaTheme="minorEastAsia" w:hAnsiTheme="minorEastAsia" w:cs="仿宋"/>
          <w:bCs/>
          <w:kern w:val="0"/>
          <w:sz w:val="24"/>
        </w:rPr>
      </w:pPr>
    </w:p>
    <w:tbl>
      <w:tblPr>
        <w:tblW w:w="9243" w:type="dxa"/>
        <w:jc w:val="center"/>
        <w:tblLook w:val="04A0" w:firstRow="1" w:lastRow="0" w:firstColumn="1" w:lastColumn="0" w:noHBand="0" w:noVBand="1"/>
      </w:tblPr>
      <w:tblGrid>
        <w:gridCol w:w="4536"/>
        <w:gridCol w:w="4707"/>
      </w:tblGrid>
      <w:tr w:rsidR="00685DFB" w14:paraId="509A23C2" w14:textId="77777777">
        <w:trPr>
          <w:trHeight w:val="653"/>
          <w:jc w:val="center"/>
        </w:trPr>
        <w:tc>
          <w:tcPr>
            <w:tcW w:w="4536" w:type="dxa"/>
          </w:tcPr>
          <w:p w14:paraId="4FB718A9" w14:textId="77777777" w:rsidR="00685DFB" w:rsidRDefault="00000000">
            <w:pPr>
              <w:spacing w:line="560" w:lineRule="exac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甲方：</w:t>
            </w:r>
          </w:p>
        </w:tc>
        <w:tc>
          <w:tcPr>
            <w:tcW w:w="4707" w:type="dxa"/>
          </w:tcPr>
          <w:p w14:paraId="3E39F5DE" w14:textId="77777777" w:rsidR="00685DFB" w:rsidRDefault="00000000">
            <w:pPr>
              <w:spacing w:line="560" w:lineRule="exact"/>
              <w:rPr>
                <w:rFonts w:asciiTheme="minorEastAsia" w:eastAsiaTheme="minorEastAsia" w:hAnsiTheme="minorEastAsia" w:cs="仿宋"/>
                <w:b/>
                <w:bCs/>
                <w:sz w:val="28"/>
                <w:szCs w:val="28"/>
              </w:rPr>
            </w:pPr>
            <w:r>
              <w:rPr>
                <w:rFonts w:asciiTheme="minorEastAsia" w:eastAsiaTheme="minorEastAsia" w:hAnsiTheme="minorEastAsia" w:cs="仿宋" w:hint="eastAsia"/>
                <w:b/>
                <w:bCs/>
                <w:sz w:val="28"/>
                <w:szCs w:val="28"/>
              </w:rPr>
              <w:t>乙方：</w:t>
            </w:r>
          </w:p>
        </w:tc>
      </w:tr>
      <w:tr w:rsidR="00685DFB" w14:paraId="5DCE5C99" w14:textId="77777777">
        <w:trPr>
          <w:trHeight w:val="534"/>
          <w:jc w:val="center"/>
        </w:trPr>
        <w:tc>
          <w:tcPr>
            <w:tcW w:w="4536" w:type="dxa"/>
          </w:tcPr>
          <w:p w14:paraId="445AA8B6" w14:textId="77777777" w:rsidR="00685DFB" w:rsidRDefault="00000000">
            <w:pPr>
              <w:spacing w:line="560" w:lineRule="exact"/>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法定代表人（负责人）：</w:t>
            </w:r>
          </w:p>
        </w:tc>
        <w:tc>
          <w:tcPr>
            <w:tcW w:w="4707" w:type="dxa"/>
          </w:tcPr>
          <w:p w14:paraId="650722C9" w14:textId="77777777" w:rsidR="00685DFB" w:rsidRDefault="00000000">
            <w:pPr>
              <w:spacing w:line="560" w:lineRule="exact"/>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法定代表人（负责人）：</w:t>
            </w:r>
          </w:p>
        </w:tc>
      </w:tr>
      <w:tr w:rsidR="00685DFB" w14:paraId="31AE4798" w14:textId="77777777">
        <w:trPr>
          <w:trHeight w:val="534"/>
          <w:jc w:val="center"/>
        </w:trPr>
        <w:tc>
          <w:tcPr>
            <w:tcW w:w="4536" w:type="dxa"/>
          </w:tcPr>
          <w:p w14:paraId="50C342C8" w14:textId="77777777" w:rsidR="00685DFB" w:rsidRDefault="00685DFB">
            <w:pPr>
              <w:spacing w:line="560" w:lineRule="exact"/>
              <w:rPr>
                <w:rFonts w:asciiTheme="minorEastAsia" w:eastAsiaTheme="minorEastAsia" w:hAnsiTheme="minorEastAsia" w:cs="仿宋"/>
                <w:b/>
                <w:bCs/>
                <w:color w:val="000000"/>
                <w:sz w:val="28"/>
                <w:szCs w:val="28"/>
              </w:rPr>
            </w:pPr>
          </w:p>
          <w:p w14:paraId="6DE5CD64" w14:textId="77777777" w:rsidR="00685DFB" w:rsidRDefault="00685DFB">
            <w:pPr>
              <w:spacing w:after="120"/>
              <w:rPr>
                <w:rFonts w:asciiTheme="minorEastAsia" w:eastAsiaTheme="minorEastAsia" w:hAnsiTheme="minorEastAsia"/>
              </w:rPr>
            </w:pPr>
          </w:p>
          <w:p w14:paraId="24057442" w14:textId="77777777" w:rsidR="00685DFB" w:rsidRDefault="00685DFB">
            <w:pPr>
              <w:spacing w:after="120"/>
              <w:rPr>
                <w:rFonts w:asciiTheme="minorEastAsia" w:eastAsiaTheme="minorEastAsia" w:hAnsiTheme="minorEastAsia"/>
              </w:rPr>
            </w:pPr>
          </w:p>
          <w:p w14:paraId="0049D66E" w14:textId="77777777" w:rsidR="00685DFB" w:rsidRDefault="00685DFB">
            <w:pPr>
              <w:spacing w:after="120"/>
              <w:rPr>
                <w:rFonts w:asciiTheme="minorEastAsia" w:eastAsiaTheme="minorEastAsia" w:hAnsiTheme="minorEastAsia"/>
              </w:rPr>
            </w:pPr>
          </w:p>
        </w:tc>
        <w:tc>
          <w:tcPr>
            <w:tcW w:w="4707" w:type="dxa"/>
          </w:tcPr>
          <w:p w14:paraId="2BB3F442" w14:textId="77777777" w:rsidR="00685DFB" w:rsidRDefault="00685DFB">
            <w:pPr>
              <w:spacing w:line="560" w:lineRule="exact"/>
              <w:rPr>
                <w:rFonts w:asciiTheme="minorEastAsia" w:eastAsiaTheme="minorEastAsia" w:hAnsiTheme="minorEastAsia" w:cs="仿宋"/>
                <w:b/>
                <w:bCs/>
                <w:color w:val="000000"/>
                <w:sz w:val="28"/>
                <w:szCs w:val="28"/>
              </w:rPr>
            </w:pPr>
          </w:p>
        </w:tc>
      </w:tr>
      <w:tr w:rsidR="00685DFB" w14:paraId="28BD30B9" w14:textId="77777777">
        <w:trPr>
          <w:trHeight w:val="1134"/>
          <w:jc w:val="center"/>
        </w:trPr>
        <w:tc>
          <w:tcPr>
            <w:tcW w:w="4536" w:type="dxa"/>
          </w:tcPr>
          <w:p w14:paraId="05FD5C40" w14:textId="77777777" w:rsidR="00685DFB" w:rsidRDefault="00000000">
            <w:pPr>
              <w:spacing w:line="560" w:lineRule="exact"/>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 xml:space="preserve">日  期：     年 </w:t>
            </w:r>
            <w:r>
              <w:rPr>
                <w:rFonts w:asciiTheme="minorEastAsia" w:eastAsiaTheme="minorEastAsia" w:hAnsiTheme="minorEastAsia" w:cs="仿宋"/>
                <w:b/>
                <w:bCs/>
                <w:color w:val="000000"/>
                <w:sz w:val="28"/>
                <w:szCs w:val="28"/>
              </w:rPr>
              <w:t xml:space="preserve"> </w:t>
            </w:r>
            <w:r>
              <w:rPr>
                <w:rFonts w:asciiTheme="minorEastAsia" w:eastAsiaTheme="minorEastAsia" w:hAnsiTheme="minorEastAsia" w:cs="仿宋" w:hint="eastAsia"/>
                <w:b/>
                <w:bCs/>
                <w:color w:val="000000"/>
                <w:sz w:val="28"/>
                <w:szCs w:val="28"/>
              </w:rPr>
              <w:t xml:space="preserve"> 月 </w:t>
            </w:r>
            <w:r>
              <w:rPr>
                <w:rFonts w:asciiTheme="minorEastAsia" w:eastAsiaTheme="minorEastAsia" w:hAnsiTheme="minorEastAsia" w:cs="仿宋"/>
                <w:b/>
                <w:bCs/>
                <w:color w:val="000000"/>
                <w:sz w:val="28"/>
                <w:szCs w:val="28"/>
              </w:rPr>
              <w:t xml:space="preserve"> </w:t>
            </w:r>
            <w:r>
              <w:rPr>
                <w:rFonts w:asciiTheme="minorEastAsia" w:eastAsiaTheme="minorEastAsia" w:hAnsiTheme="minorEastAsia" w:cs="仿宋" w:hint="eastAsia"/>
                <w:b/>
                <w:bCs/>
                <w:color w:val="000000"/>
                <w:sz w:val="28"/>
                <w:szCs w:val="28"/>
              </w:rPr>
              <w:t xml:space="preserve"> 日</w:t>
            </w:r>
          </w:p>
        </w:tc>
        <w:tc>
          <w:tcPr>
            <w:tcW w:w="4707" w:type="dxa"/>
          </w:tcPr>
          <w:p w14:paraId="63C8C868" w14:textId="77777777" w:rsidR="00685DFB" w:rsidRDefault="00000000">
            <w:pPr>
              <w:spacing w:line="560" w:lineRule="exact"/>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 xml:space="preserve">日  期：     年 </w:t>
            </w:r>
            <w:r>
              <w:rPr>
                <w:rFonts w:asciiTheme="minorEastAsia" w:eastAsiaTheme="minorEastAsia" w:hAnsiTheme="minorEastAsia" w:cs="仿宋"/>
                <w:b/>
                <w:bCs/>
                <w:color w:val="000000"/>
                <w:sz w:val="28"/>
                <w:szCs w:val="28"/>
              </w:rPr>
              <w:t xml:space="preserve">  </w:t>
            </w:r>
            <w:r>
              <w:rPr>
                <w:rFonts w:asciiTheme="minorEastAsia" w:eastAsiaTheme="minorEastAsia" w:hAnsiTheme="minorEastAsia" w:cs="仿宋" w:hint="eastAsia"/>
                <w:b/>
                <w:bCs/>
                <w:color w:val="000000"/>
                <w:sz w:val="28"/>
                <w:szCs w:val="28"/>
              </w:rPr>
              <w:t xml:space="preserve"> 月  </w:t>
            </w:r>
            <w:r>
              <w:rPr>
                <w:rFonts w:asciiTheme="minorEastAsia" w:eastAsiaTheme="minorEastAsia" w:hAnsiTheme="minorEastAsia" w:cs="仿宋"/>
                <w:b/>
                <w:bCs/>
                <w:color w:val="000000"/>
                <w:sz w:val="28"/>
                <w:szCs w:val="28"/>
              </w:rPr>
              <w:t xml:space="preserve"> </w:t>
            </w:r>
            <w:r>
              <w:rPr>
                <w:rFonts w:asciiTheme="minorEastAsia" w:eastAsiaTheme="minorEastAsia" w:hAnsiTheme="minorEastAsia" w:cs="仿宋" w:hint="eastAsia"/>
                <w:b/>
                <w:bCs/>
                <w:color w:val="000000"/>
                <w:sz w:val="28"/>
                <w:szCs w:val="28"/>
              </w:rPr>
              <w:t>日</w:t>
            </w:r>
          </w:p>
        </w:tc>
      </w:tr>
    </w:tbl>
    <w:p w14:paraId="7D02F51B" w14:textId="77777777" w:rsidR="00685DFB" w:rsidRDefault="00685DFB">
      <w:pPr>
        <w:rPr>
          <w:rFonts w:ascii="仿宋" w:eastAsia="仿宋" w:hAnsi="仿宋" w:cs="仿宋"/>
          <w:bCs/>
          <w:sz w:val="28"/>
          <w:szCs w:val="28"/>
        </w:rPr>
      </w:pPr>
    </w:p>
    <w:p w14:paraId="75820D15" w14:textId="77777777" w:rsidR="00685DFB" w:rsidRDefault="00685DFB">
      <w:pPr>
        <w:adjustRightInd w:val="0"/>
        <w:spacing w:line="360" w:lineRule="atLeast"/>
        <w:ind w:firstLine="420"/>
        <w:textAlignment w:val="baseline"/>
        <w:rPr>
          <w:rFonts w:ascii="仿宋" w:hAnsi="仿宋"/>
          <w:b/>
          <w:bCs/>
          <w:color w:val="000000"/>
          <w:kern w:val="0"/>
          <w:sz w:val="28"/>
        </w:rPr>
      </w:pPr>
    </w:p>
    <w:p w14:paraId="193CDDA3" w14:textId="77777777" w:rsidR="00685DFB" w:rsidRDefault="00685DFB">
      <w:pPr>
        <w:tabs>
          <w:tab w:val="left" w:pos="720"/>
        </w:tabs>
        <w:spacing w:line="360" w:lineRule="auto"/>
        <w:jc w:val="center"/>
        <w:rPr>
          <w:rFonts w:ascii="仿宋_GB2312" w:eastAsia="仿宋_GB2312" w:hAnsi="仿宋"/>
          <w:sz w:val="24"/>
        </w:rPr>
      </w:pPr>
    </w:p>
    <w:sectPr w:rsidR="00685DFB">
      <w:footerReference w:type="even" r:id="rId12"/>
      <w:footerReference w:type="default" r:id="rId13"/>
      <w:pgSz w:w="11906" w:h="16838"/>
      <w:pgMar w:top="1417" w:right="1417" w:bottom="1417" w:left="1417" w:header="850"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9430" w14:textId="77777777" w:rsidR="002D26E9" w:rsidRDefault="002D26E9">
      <w:r>
        <w:separator/>
      </w:r>
    </w:p>
    <w:p w14:paraId="04A8D3B4" w14:textId="77777777" w:rsidR="002D26E9" w:rsidRDefault="002D26E9"/>
    <w:p w14:paraId="5BCE40D5" w14:textId="77777777" w:rsidR="002D26E9" w:rsidRDefault="002D26E9" w:rsidP="00017566"/>
    <w:p w14:paraId="129A1E2C" w14:textId="77777777" w:rsidR="002D26E9" w:rsidRDefault="002D26E9" w:rsidP="00017566"/>
  </w:endnote>
  <w:endnote w:type="continuationSeparator" w:id="0">
    <w:p w14:paraId="14FCBB70" w14:textId="77777777" w:rsidR="002D26E9" w:rsidRDefault="002D26E9">
      <w:r>
        <w:continuationSeparator/>
      </w:r>
    </w:p>
    <w:p w14:paraId="3EAF6937" w14:textId="77777777" w:rsidR="002D26E9" w:rsidRDefault="002D26E9"/>
    <w:p w14:paraId="6A643F4A" w14:textId="77777777" w:rsidR="002D26E9" w:rsidRDefault="002D26E9" w:rsidP="00017566"/>
    <w:p w14:paraId="22DCF1B2" w14:textId="77777777" w:rsidR="002D26E9" w:rsidRDefault="002D26E9" w:rsidP="00017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
    <w:altName w:val="微软雅黑"/>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7414"/>
      <w:docPartObj>
        <w:docPartGallery w:val="Page Numbers (Bottom of Page)"/>
        <w:docPartUnique/>
      </w:docPartObj>
    </w:sdtPr>
    <w:sdtContent>
      <w:p w14:paraId="2F9C6F36" w14:textId="22CB840E" w:rsidR="00017566" w:rsidRDefault="00017566">
        <w:pPr>
          <w:pStyle w:val="af7"/>
          <w:jc w:val="center"/>
        </w:pPr>
        <w:r>
          <w:fldChar w:fldCharType="begin"/>
        </w:r>
        <w:r>
          <w:instrText>PAGE   \* MERGEFORMAT</w:instrText>
        </w:r>
        <w:r>
          <w:fldChar w:fldCharType="separate"/>
        </w:r>
        <w:r>
          <w:rPr>
            <w:lang w:val="zh-CN"/>
          </w:rPr>
          <w:t>2</w:t>
        </w:r>
        <w:r>
          <w:fldChar w:fldCharType="end"/>
        </w:r>
      </w:p>
    </w:sdtContent>
  </w:sdt>
  <w:p w14:paraId="46D5BBFB" w14:textId="5FB180A9" w:rsidR="00685DFB" w:rsidRPr="00017566" w:rsidRDefault="00685DFB" w:rsidP="0001756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9F53" w14:textId="77777777" w:rsidR="00685DFB" w:rsidRDefault="00000000">
    <w:pPr>
      <w:tabs>
        <w:tab w:val="center" w:pos="4153"/>
        <w:tab w:val="right" w:pos="8306"/>
      </w:tabs>
      <w:snapToGrid w:val="0"/>
      <w:jc w:val="left"/>
      <w:rPr>
        <w:rFonts w:ascii="Calibri" w:hAnsi="Calibri"/>
        <w:sz w:val="18"/>
      </w:rPr>
    </w:pPr>
    <w:r>
      <w:rPr>
        <w:rFonts w:ascii="Calibri" w:hAnsi="Calibri"/>
        <w:noProof/>
        <w:sz w:val="18"/>
      </w:rPr>
      <mc:AlternateContent>
        <mc:Choice Requires="wps">
          <w:drawing>
            <wp:anchor distT="0" distB="0" distL="114300" distR="114300" simplePos="0" relativeHeight="251659264" behindDoc="0" locked="0" layoutInCell="1" allowOverlap="1" wp14:anchorId="1E4247F5" wp14:editId="6FCF484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37E1D7" w14:textId="77777777" w:rsidR="00685DFB" w:rsidRDefault="00000000">
                          <w:pPr>
                            <w:tabs>
                              <w:tab w:val="center" w:pos="4153"/>
                              <w:tab w:val="right" w:pos="8306"/>
                            </w:tabs>
                            <w:snapToGrid w:val="0"/>
                            <w:jc w:val="left"/>
                            <w:rPr>
                              <w:rFonts w:ascii="Calibri" w:hAnsi="Calibri"/>
                              <w:sz w:val="18"/>
                            </w:rPr>
                          </w:pPr>
                          <w:r>
                            <w:rPr>
                              <w:rFonts w:ascii="Calibri" w:hAnsi="Calibri" w:hint="eastAsia"/>
                              <w:sz w:val="18"/>
                            </w:rPr>
                            <w:fldChar w:fldCharType="begin"/>
                          </w:r>
                          <w:r>
                            <w:rPr>
                              <w:rFonts w:ascii="Calibri" w:hAnsi="Calibri" w:hint="eastAsia"/>
                              <w:sz w:val="18"/>
                            </w:rPr>
                            <w:instrText xml:space="preserve"> PAGE  \* MERGEFORMAT </w:instrText>
                          </w:r>
                          <w:r>
                            <w:rPr>
                              <w:rFonts w:ascii="Calibri" w:hAnsi="Calibri" w:hint="eastAsia"/>
                              <w:sz w:val="18"/>
                            </w:rPr>
                            <w:fldChar w:fldCharType="separate"/>
                          </w:r>
                          <w:r>
                            <w:rPr>
                              <w:rFonts w:ascii="Calibri" w:hAnsi="Calibri" w:hint="eastAsia"/>
                              <w:sz w:val="18"/>
                            </w:rPr>
                            <w:t>1</w:t>
                          </w:r>
                          <w:r>
                            <w:rPr>
                              <w:rFonts w:ascii="Calibri" w:hAnsi="Calibri" w:hint="eastAsia"/>
                              <w:sz w:val="18"/>
                            </w:rPr>
                            <w:fldChar w:fldCharType="end"/>
                          </w:r>
                        </w:p>
                      </w:txbxContent>
                    </wps:txbx>
                    <wps:bodyPr wrap="none" lIns="0" tIns="0" rIns="0" bIns="0">
                      <a:spAutoFit/>
                    </wps:bodyPr>
                  </wps:wsp>
                </a:graphicData>
              </a:graphic>
            </wp:anchor>
          </w:drawing>
        </mc:Choice>
        <mc:Fallback>
          <w:pict>
            <v:shapetype w14:anchorId="1E4247F5"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Bi0nDYjQEAACIDAAAOAAAAAAAAAAAAAAAAAC4C&#10;AABkcnMvZTJvRG9jLnhtbFBLAQItABQABgAIAAAAIQBxqtG51wAAAAUBAAAPAAAAAAAAAAAAAAAA&#10;AOcDAABkcnMvZG93bnJldi54bWxQSwUGAAAAAAQABADzAAAA6wQAAAAA&#10;" filled="f" stroked="f" strokeweight=".5pt">
              <v:textbox style="mso-fit-shape-to-text:t" inset="0,0,0,0">
                <w:txbxContent>
                  <w:p w14:paraId="7B37E1D7" w14:textId="77777777" w:rsidR="00685DFB" w:rsidRDefault="00000000">
                    <w:pPr>
                      <w:tabs>
                        <w:tab w:val="center" w:pos="4153"/>
                        <w:tab w:val="right" w:pos="8306"/>
                      </w:tabs>
                      <w:snapToGrid w:val="0"/>
                      <w:jc w:val="left"/>
                      <w:rPr>
                        <w:rFonts w:ascii="Calibri" w:hAnsi="Calibri"/>
                        <w:sz w:val="18"/>
                      </w:rPr>
                    </w:pPr>
                    <w:r>
                      <w:rPr>
                        <w:rFonts w:ascii="Calibri" w:hAnsi="Calibri" w:hint="eastAsia"/>
                        <w:sz w:val="18"/>
                      </w:rPr>
                      <w:fldChar w:fldCharType="begin"/>
                    </w:r>
                    <w:r>
                      <w:rPr>
                        <w:rFonts w:ascii="Calibri" w:hAnsi="Calibri" w:hint="eastAsia"/>
                        <w:sz w:val="18"/>
                      </w:rPr>
                      <w:instrText xml:space="preserve"> PAGE  \* MERGEFORMAT </w:instrText>
                    </w:r>
                    <w:r>
                      <w:rPr>
                        <w:rFonts w:ascii="Calibri" w:hAnsi="Calibri" w:hint="eastAsia"/>
                        <w:sz w:val="18"/>
                      </w:rPr>
                      <w:fldChar w:fldCharType="separate"/>
                    </w:r>
                    <w:r>
                      <w:rPr>
                        <w:rFonts w:ascii="Calibri" w:hAnsi="Calibri" w:hint="eastAsia"/>
                        <w:sz w:val="18"/>
                      </w:rPr>
                      <w:t>1</w:t>
                    </w:r>
                    <w:r>
                      <w:rPr>
                        <w:rFonts w:ascii="Calibri" w:hAnsi="Calibri"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39C0" w14:textId="77777777" w:rsidR="00685DFB" w:rsidRDefault="00000000">
    <w:pPr>
      <w:pStyle w:val="af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rPr>
      <w:t>2</w:t>
    </w:r>
    <w:r>
      <w:rPr>
        <w:rStyle w:val="aff7"/>
      </w:rPr>
      <w:fldChar w:fldCharType="end"/>
    </w:r>
  </w:p>
  <w:p w14:paraId="278357D0" w14:textId="77777777" w:rsidR="00685DFB" w:rsidRDefault="00685DFB">
    <w:pPr>
      <w:pStyle w:val="af7"/>
    </w:pPr>
  </w:p>
  <w:p w14:paraId="74CC90F7" w14:textId="77777777" w:rsidR="00685DFB" w:rsidRDefault="00685DFB"/>
  <w:p w14:paraId="66E23BBB" w14:textId="77777777" w:rsidR="00685DFB" w:rsidRDefault="00685DFB"/>
  <w:p w14:paraId="5540CD41" w14:textId="77777777" w:rsidR="004C75FA" w:rsidRDefault="004C75FA"/>
  <w:p w14:paraId="1B27058B" w14:textId="77777777" w:rsidR="004C75FA" w:rsidRDefault="004C75FA" w:rsidP="00017566"/>
  <w:p w14:paraId="06DDD9A5" w14:textId="77777777" w:rsidR="004C75FA" w:rsidRDefault="004C75FA" w:rsidP="000175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4BD7" w14:textId="77777777" w:rsidR="00685DFB" w:rsidRDefault="00000000">
    <w:pPr>
      <w:pStyle w:val="af7"/>
      <w:framePr w:wrap="around" w:vAnchor="text" w:hAnchor="margin" w:xAlign="center" w:y="1"/>
      <w:rPr>
        <w:rStyle w:val="aff7"/>
      </w:rPr>
    </w:pPr>
    <w:r>
      <w:t xml:space="preserve">- </w:t>
    </w:r>
    <w:r>
      <w:fldChar w:fldCharType="begin"/>
    </w:r>
    <w:r>
      <w:instrText xml:space="preserve"> PAGE </w:instrText>
    </w:r>
    <w:r>
      <w:fldChar w:fldCharType="separate"/>
    </w:r>
    <w:r>
      <w:t>22</w:t>
    </w:r>
    <w:r>
      <w:fldChar w:fldCharType="end"/>
    </w:r>
    <w:r>
      <w:t xml:space="preserve"> -</w:t>
    </w:r>
  </w:p>
  <w:p w14:paraId="62DF65C6" w14:textId="77777777" w:rsidR="00685DFB" w:rsidRDefault="00685DFB">
    <w:pPr>
      <w:pStyle w:val="af7"/>
    </w:pPr>
  </w:p>
  <w:p w14:paraId="2F5041A2" w14:textId="77777777" w:rsidR="00685DFB" w:rsidRDefault="00685DFB"/>
  <w:p w14:paraId="34F2C27D" w14:textId="77777777" w:rsidR="00685DFB" w:rsidRDefault="00685DFB"/>
  <w:p w14:paraId="285FE461" w14:textId="77777777" w:rsidR="004C75FA" w:rsidRDefault="004C75FA"/>
  <w:p w14:paraId="1205A6D8" w14:textId="77777777" w:rsidR="004C75FA" w:rsidRDefault="004C75FA" w:rsidP="00017566"/>
  <w:p w14:paraId="707F1AE4" w14:textId="77777777" w:rsidR="004C75FA" w:rsidRDefault="004C75FA" w:rsidP="000175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FE1F" w14:textId="77777777" w:rsidR="002D26E9" w:rsidRDefault="002D26E9">
      <w:r>
        <w:separator/>
      </w:r>
    </w:p>
    <w:p w14:paraId="50F3E731" w14:textId="77777777" w:rsidR="002D26E9" w:rsidRDefault="002D26E9"/>
    <w:p w14:paraId="37F92D6D" w14:textId="77777777" w:rsidR="002D26E9" w:rsidRDefault="002D26E9" w:rsidP="00017566"/>
    <w:p w14:paraId="6D507447" w14:textId="77777777" w:rsidR="002D26E9" w:rsidRDefault="002D26E9" w:rsidP="00017566"/>
  </w:footnote>
  <w:footnote w:type="continuationSeparator" w:id="0">
    <w:p w14:paraId="3A5D184C" w14:textId="77777777" w:rsidR="002D26E9" w:rsidRDefault="002D26E9">
      <w:r>
        <w:continuationSeparator/>
      </w:r>
    </w:p>
    <w:p w14:paraId="2079FF1E" w14:textId="77777777" w:rsidR="002D26E9" w:rsidRDefault="002D26E9"/>
    <w:p w14:paraId="033CDDC5" w14:textId="77777777" w:rsidR="002D26E9" w:rsidRDefault="002D26E9" w:rsidP="00017566"/>
    <w:p w14:paraId="51148710" w14:textId="77777777" w:rsidR="002D26E9" w:rsidRDefault="002D26E9" w:rsidP="00017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A3B5" w14:textId="77777777" w:rsidR="00685DFB" w:rsidRDefault="00685DFB">
    <w:pPr>
      <w:rPr>
        <w:rFonts w:ascii="仿宋" w:eastAsia="仿宋" w:hAnsi="仿宋" w:cs="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62912EC9"/>
    <w:multiLevelType w:val="multilevel"/>
    <w:tmpl w:val="62912EC9"/>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12886447">
    <w:abstractNumId w:val="1"/>
  </w:num>
  <w:num w:numId="2" w16cid:durableId="1905673948">
    <w:abstractNumId w:val="0"/>
  </w:num>
  <w:num w:numId="3" w16cid:durableId="2033724639">
    <w:abstractNumId w:val="3"/>
  </w:num>
  <w:num w:numId="4" w16cid:durableId="223566210">
    <w:abstractNumId w:val="2"/>
  </w:num>
  <w:num w:numId="5" w16cid:durableId="1588228672">
    <w:abstractNumId w:val="6"/>
  </w:num>
  <w:num w:numId="6" w16cid:durableId="1889800794">
    <w:abstractNumId w:val="4"/>
  </w:num>
  <w:num w:numId="7" w16cid:durableId="19091468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kZTBmYTgwZDRmYWY0YmU4NDdiZjA2NzBhNDVkNWYifQ=="/>
  </w:docVars>
  <w:rsids>
    <w:rsidRoot w:val="00172A27"/>
    <w:rsid w:val="B7FF4DA1"/>
    <w:rsid w:val="B9BE7DCF"/>
    <w:rsid w:val="BDAF67C0"/>
    <w:rsid w:val="F9F4F45C"/>
    <w:rsid w:val="FDFF0F79"/>
    <w:rsid w:val="00000AD9"/>
    <w:rsid w:val="000041AD"/>
    <w:rsid w:val="000043C0"/>
    <w:rsid w:val="000050CA"/>
    <w:rsid w:val="000051C6"/>
    <w:rsid w:val="00005215"/>
    <w:rsid w:val="00005A10"/>
    <w:rsid w:val="00005D3D"/>
    <w:rsid w:val="00006F7B"/>
    <w:rsid w:val="00007355"/>
    <w:rsid w:val="00007951"/>
    <w:rsid w:val="000079F6"/>
    <w:rsid w:val="00007DB0"/>
    <w:rsid w:val="00007DC6"/>
    <w:rsid w:val="00010063"/>
    <w:rsid w:val="00010102"/>
    <w:rsid w:val="00011EA6"/>
    <w:rsid w:val="00012B21"/>
    <w:rsid w:val="00012CCE"/>
    <w:rsid w:val="00012D19"/>
    <w:rsid w:val="0001300F"/>
    <w:rsid w:val="00013262"/>
    <w:rsid w:val="0001480D"/>
    <w:rsid w:val="00014A5C"/>
    <w:rsid w:val="00015388"/>
    <w:rsid w:val="00015BDD"/>
    <w:rsid w:val="00015C88"/>
    <w:rsid w:val="000162DC"/>
    <w:rsid w:val="0001677D"/>
    <w:rsid w:val="000169F2"/>
    <w:rsid w:val="00016AFF"/>
    <w:rsid w:val="00016D97"/>
    <w:rsid w:val="0001716B"/>
    <w:rsid w:val="00017566"/>
    <w:rsid w:val="00017F81"/>
    <w:rsid w:val="00020352"/>
    <w:rsid w:val="00020691"/>
    <w:rsid w:val="000211EA"/>
    <w:rsid w:val="0002120E"/>
    <w:rsid w:val="000234B2"/>
    <w:rsid w:val="00023D4E"/>
    <w:rsid w:val="00025AE4"/>
    <w:rsid w:val="00025F29"/>
    <w:rsid w:val="0002684B"/>
    <w:rsid w:val="000269F0"/>
    <w:rsid w:val="00027645"/>
    <w:rsid w:val="00027DAC"/>
    <w:rsid w:val="000300AE"/>
    <w:rsid w:val="000300EE"/>
    <w:rsid w:val="000302B6"/>
    <w:rsid w:val="0003106D"/>
    <w:rsid w:val="0003139C"/>
    <w:rsid w:val="00031700"/>
    <w:rsid w:val="00031C5E"/>
    <w:rsid w:val="00031F6E"/>
    <w:rsid w:val="0003277F"/>
    <w:rsid w:val="00032948"/>
    <w:rsid w:val="00032ACA"/>
    <w:rsid w:val="00032B0A"/>
    <w:rsid w:val="0003315D"/>
    <w:rsid w:val="0003325D"/>
    <w:rsid w:val="00033DE7"/>
    <w:rsid w:val="0003541F"/>
    <w:rsid w:val="00035580"/>
    <w:rsid w:val="00035CD1"/>
    <w:rsid w:val="00036A2B"/>
    <w:rsid w:val="000377D2"/>
    <w:rsid w:val="00040D3C"/>
    <w:rsid w:val="00040E5A"/>
    <w:rsid w:val="000417D2"/>
    <w:rsid w:val="00041A18"/>
    <w:rsid w:val="00042897"/>
    <w:rsid w:val="00042C84"/>
    <w:rsid w:val="00043739"/>
    <w:rsid w:val="00043A89"/>
    <w:rsid w:val="00045739"/>
    <w:rsid w:val="00046D30"/>
    <w:rsid w:val="000473B7"/>
    <w:rsid w:val="000510B6"/>
    <w:rsid w:val="00051111"/>
    <w:rsid w:val="00051133"/>
    <w:rsid w:val="00051A94"/>
    <w:rsid w:val="00051EB5"/>
    <w:rsid w:val="00051F3F"/>
    <w:rsid w:val="000521D8"/>
    <w:rsid w:val="00052BC1"/>
    <w:rsid w:val="00053A89"/>
    <w:rsid w:val="00054D1F"/>
    <w:rsid w:val="0005582B"/>
    <w:rsid w:val="00056247"/>
    <w:rsid w:val="00056292"/>
    <w:rsid w:val="00056C11"/>
    <w:rsid w:val="00057302"/>
    <w:rsid w:val="00057332"/>
    <w:rsid w:val="000574E5"/>
    <w:rsid w:val="0005785A"/>
    <w:rsid w:val="00057D00"/>
    <w:rsid w:val="00057DC0"/>
    <w:rsid w:val="0006053A"/>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6DC4"/>
    <w:rsid w:val="000770EC"/>
    <w:rsid w:val="00081E95"/>
    <w:rsid w:val="0008259B"/>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2D49"/>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15E"/>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77F"/>
    <w:rsid w:val="000D5D6B"/>
    <w:rsid w:val="000D62C8"/>
    <w:rsid w:val="000D7A20"/>
    <w:rsid w:val="000E0BFC"/>
    <w:rsid w:val="000E123F"/>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623"/>
    <w:rsid w:val="000F2A88"/>
    <w:rsid w:val="000F2C23"/>
    <w:rsid w:val="000F2D1B"/>
    <w:rsid w:val="000F3658"/>
    <w:rsid w:val="000F3697"/>
    <w:rsid w:val="000F3B37"/>
    <w:rsid w:val="000F3F12"/>
    <w:rsid w:val="000F4478"/>
    <w:rsid w:val="000F565B"/>
    <w:rsid w:val="000F5C6C"/>
    <w:rsid w:val="000F5F3F"/>
    <w:rsid w:val="000F7A29"/>
    <w:rsid w:val="00100570"/>
    <w:rsid w:val="0010184B"/>
    <w:rsid w:val="00101CE5"/>
    <w:rsid w:val="00101DD0"/>
    <w:rsid w:val="00102555"/>
    <w:rsid w:val="00102726"/>
    <w:rsid w:val="001029C0"/>
    <w:rsid w:val="00102B4B"/>
    <w:rsid w:val="00103AB9"/>
    <w:rsid w:val="00103E80"/>
    <w:rsid w:val="00104CC6"/>
    <w:rsid w:val="00105B52"/>
    <w:rsid w:val="001061A4"/>
    <w:rsid w:val="00107187"/>
    <w:rsid w:val="00107272"/>
    <w:rsid w:val="00107D54"/>
    <w:rsid w:val="00110B62"/>
    <w:rsid w:val="001110F0"/>
    <w:rsid w:val="00111581"/>
    <w:rsid w:val="00111CEB"/>
    <w:rsid w:val="00111F8F"/>
    <w:rsid w:val="0011245C"/>
    <w:rsid w:val="00113ADE"/>
    <w:rsid w:val="00114BCB"/>
    <w:rsid w:val="0011500F"/>
    <w:rsid w:val="00115A55"/>
    <w:rsid w:val="0011665D"/>
    <w:rsid w:val="00116AAC"/>
    <w:rsid w:val="0011754F"/>
    <w:rsid w:val="00117D55"/>
    <w:rsid w:val="001204B2"/>
    <w:rsid w:val="00120886"/>
    <w:rsid w:val="001212EF"/>
    <w:rsid w:val="001217DC"/>
    <w:rsid w:val="00121BB0"/>
    <w:rsid w:val="00121F81"/>
    <w:rsid w:val="0012203F"/>
    <w:rsid w:val="00123CC6"/>
    <w:rsid w:val="00124AD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23E3"/>
    <w:rsid w:val="00143127"/>
    <w:rsid w:val="0014335A"/>
    <w:rsid w:val="00143554"/>
    <w:rsid w:val="00143653"/>
    <w:rsid w:val="00143934"/>
    <w:rsid w:val="00143B3A"/>
    <w:rsid w:val="00143E43"/>
    <w:rsid w:val="00143FFC"/>
    <w:rsid w:val="001453B3"/>
    <w:rsid w:val="00146ABB"/>
    <w:rsid w:val="00147338"/>
    <w:rsid w:val="00147799"/>
    <w:rsid w:val="00147A48"/>
    <w:rsid w:val="00150143"/>
    <w:rsid w:val="0015073C"/>
    <w:rsid w:val="001509AB"/>
    <w:rsid w:val="001509F8"/>
    <w:rsid w:val="00151940"/>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B89"/>
    <w:rsid w:val="001645C4"/>
    <w:rsid w:val="00164E23"/>
    <w:rsid w:val="0016595F"/>
    <w:rsid w:val="00166A2C"/>
    <w:rsid w:val="00166BF2"/>
    <w:rsid w:val="00166CC3"/>
    <w:rsid w:val="00166F71"/>
    <w:rsid w:val="001675BD"/>
    <w:rsid w:val="00167DF2"/>
    <w:rsid w:val="001701C4"/>
    <w:rsid w:val="001709DE"/>
    <w:rsid w:val="00170A9E"/>
    <w:rsid w:val="0017121A"/>
    <w:rsid w:val="00171401"/>
    <w:rsid w:val="00171777"/>
    <w:rsid w:val="001719FB"/>
    <w:rsid w:val="00172145"/>
    <w:rsid w:val="00172664"/>
    <w:rsid w:val="0017270B"/>
    <w:rsid w:val="00172A27"/>
    <w:rsid w:val="00172B65"/>
    <w:rsid w:val="00172EF5"/>
    <w:rsid w:val="001732E1"/>
    <w:rsid w:val="001746FD"/>
    <w:rsid w:val="00175189"/>
    <w:rsid w:val="00175D12"/>
    <w:rsid w:val="0017613E"/>
    <w:rsid w:val="00177167"/>
    <w:rsid w:val="00177A06"/>
    <w:rsid w:val="00177F97"/>
    <w:rsid w:val="00181A71"/>
    <w:rsid w:val="0018261B"/>
    <w:rsid w:val="001834A7"/>
    <w:rsid w:val="0018373B"/>
    <w:rsid w:val="00183B40"/>
    <w:rsid w:val="00183C79"/>
    <w:rsid w:val="00183C8B"/>
    <w:rsid w:val="00183E75"/>
    <w:rsid w:val="001845CF"/>
    <w:rsid w:val="00185A98"/>
    <w:rsid w:val="001865BB"/>
    <w:rsid w:val="0018722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97AA4"/>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4C37"/>
    <w:rsid w:val="001A5C6F"/>
    <w:rsid w:val="001A6A4F"/>
    <w:rsid w:val="001A76B7"/>
    <w:rsid w:val="001B015C"/>
    <w:rsid w:val="001B1339"/>
    <w:rsid w:val="001B1B58"/>
    <w:rsid w:val="001B1D3B"/>
    <w:rsid w:val="001B1F55"/>
    <w:rsid w:val="001B2049"/>
    <w:rsid w:val="001B2934"/>
    <w:rsid w:val="001B4A37"/>
    <w:rsid w:val="001B4BB2"/>
    <w:rsid w:val="001B6A62"/>
    <w:rsid w:val="001B6BA1"/>
    <w:rsid w:val="001B6FAD"/>
    <w:rsid w:val="001C04B2"/>
    <w:rsid w:val="001C1FDE"/>
    <w:rsid w:val="001C2063"/>
    <w:rsid w:val="001C21E1"/>
    <w:rsid w:val="001C3426"/>
    <w:rsid w:val="001C4768"/>
    <w:rsid w:val="001C4A53"/>
    <w:rsid w:val="001C5839"/>
    <w:rsid w:val="001C583F"/>
    <w:rsid w:val="001C6431"/>
    <w:rsid w:val="001C6AF6"/>
    <w:rsid w:val="001C7129"/>
    <w:rsid w:val="001C77E1"/>
    <w:rsid w:val="001C7ADA"/>
    <w:rsid w:val="001D0FD3"/>
    <w:rsid w:val="001D121D"/>
    <w:rsid w:val="001D1C29"/>
    <w:rsid w:val="001D1E1B"/>
    <w:rsid w:val="001D22DE"/>
    <w:rsid w:val="001D3543"/>
    <w:rsid w:val="001D35FD"/>
    <w:rsid w:val="001D3B85"/>
    <w:rsid w:val="001D3DF1"/>
    <w:rsid w:val="001D4151"/>
    <w:rsid w:val="001D4BB9"/>
    <w:rsid w:val="001D501B"/>
    <w:rsid w:val="001D51B1"/>
    <w:rsid w:val="001D58E5"/>
    <w:rsid w:val="001D5EAE"/>
    <w:rsid w:val="001D6EA8"/>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0D41"/>
    <w:rsid w:val="001F2648"/>
    <w:rsid w:val="001F35BF"/>
    <w:rsid w:val="001F3E1B"/>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676"/>
    <w:rsid w:val="00203897"/>
    <w:rsid w:val="0020391D"/>
    <w:rsid w:val="0020437F"/>
    <w:rsid w:val="00205AE4"/>
    <w:rsid w:val="00205CDC"/>
    <w:rsid w:val="00205F9C"/>
    <w:rsid w:val="002060F7"/>
    <w:rsid w:val="002076F6"/>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2048B"/>
    <w:rsid w:val="002207F8"/>
    <w:rsid w:val="0022175C"/>
    <w:rsid w:val="00222261"/>
    <w:rsid w:val="00222773"/>
    <w:rsid w:val="002228F4"/>
    <w:rsid w:val="002239F0"/>
    <w:rsid w:val="00223AB6"/>
    <w:rsid w:val="00223AC8"/>
    <w:rsid w:val="00223C96"/>
    <w:rsid w:val="00224852"/>
    <w:rsid w:val="00225935"/>
    <w:rsid w:val="0022634D"/>
    <w:rsid w:val="00226437"/>
    <w:rsid w:val="00226DC9"/>
    <w:rsid w:val="0022711A"/>
    <w:rsid w:val="00227512"/>
    <w:rsid w:val="0022766E"/>
    <w:rsid w:val="002278D5"/>
    <w:rsid w:val="00227C13"/>
    <w:rsid w:val="00227C83"/>
    <w:rsid w:val="00227D49"/>
    <w:rsid w:val="00227FC7"/>
    <w:rsid w:val="00230C3C"/>
    <w:rsid w:val="00230F66"/>
    <w:rsid w:val="00233A54"/>
    <w:rsid w:val="002340A9"/>
    <w:rsid w:val="00234440"/>
    <w:rsid w:val="002347C9"/>
    <w:rsid w:val="00235A73"/>
    <w:rsid w:val="00236E72"/>
    <w:rsid w:val="002411BD"/>
    <w:rsid w:val="00242209"/>
    <w:rsid w:val="00243385"/>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214"/>
    <w:rsid w:val="00267D21"/>
    <w:rsid w:val="00267F98"/>
    <w:rsid w:val="002707F2"/>
    <w:rsid w:val="00270B4E"/>
    <w:rsid w:val="00271500"/>
    <w:rsid w:val="00272E57"/>
    <w:rsid w:val="002734A9"/>
    <w:rsid w:val="00274663"/>
    <w:rsid w:val="00274AD7"/>
    <w:rsid w:val="00275641"/>
    <w:rsid w:val="0027569A"/>
    <w:rsid w:val="002767D9"/>
    <w:rsid w:val="0027757E"/>
    <w:rsid w:val="00277F99"/>
    <w:rsid w:val="00280184"/>
    <w:rsid w:val="00280F4B"/>
    <w:rsid w:val="00281152"/>
    <w:rsid w:val="002813CC"/>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90E"/>
    <w:rsid w:val="00293A33"/>
    <w:rsid w:val="00293CFB"/>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3D1F"/>
    <w:rsid w:val="002A409A"/>
    <w:rsid w:val="002A4BFA"/>
    <w:rsid w:val="002A4D7B"/>
    <w:rsid w:val="002A4DFC"/>
    <w:rsid w:val="002B0660"/>
    <w:rsid w:val="002B0A60"/>
    <w:rsid w:val="002B18D6"/>
    <w:rsid w:val="002B1B98"/>
    <w:rsid w:val="002B22D4"/>
    <w:rsid w:val="002B2D72"/>
    <w:rsid w:val="002B3259"/>
    <w:rsid w:val="002B3984"/>
    <w:rsid w:val="002B4595"/>
    <w:rsid w:val="002B45EE"/>
    <w:rsid w:val="002B4BF3"/>
    <w:rsid w:val="002B55C8"/>
    <w:rsid w:val="002B5E4B"/>
    <w:rsid w:val="002B660D"/>
    <w:rsid w:val="002B6C0C"/>
    <w:rsid w:val="002B723D"/>
    <w:rsid w:val="002B7969"/>
    <w:rsid w:val="002B7D1C"/>
    <w:rsid w:val="002C0031"/>
    <w:rsid w:val="002C0485"/>
    <w:rsid w:val="002C0762"/>
    <w:rsid w:val="002C0C86"/>
    <w:rsid w:val="002C1397"/>
    <w:rsid w:val="002C257A"/>
    <w:rsid w:val="002C2BEC"/>
    <w:rsid w:val="002C30C0"/>
    <w:rsid w:val="002C30CC"/>
    <w:rsid w:val="002C4F4B"/>
    <w:rsid w:val="002C5836"/>
    <w:rsid w:val="002C6EC0"/>
    <w:rsid w:val="002C7A58"/>
    <w:rsid w:val="002D0356"/>
    <w:rsid w:val="002D07C0"/>
    <w:rsid w:val="002D08AE"/>
    <w:rsid w:val="002D0F98"/>
    <w:rsid w:val="002D18D7"/>
    <w:rsid w:val="002D1DFB"/>
    <w:rsid w:val="002D26E9"/>
    <w:rsid w:val="002D2F66"/>
    <w:rsid w:val="002D3196"/>
    <w:rsid w:val="002D45BF"/>
    <w:rsid w:val="002D4A85"/>
    <w:rsid w:val="002D4B65"/>
    <w:rsid w:val="002D5AFC"/>
    <w:rsid w:val="002D6162"/>
    <w:rsid w:val="002D64DF"/>
    <w:rsid w:val="002D71EF"/>
    <w:rsid w:val="002D7F4C"/>
    <w:rsid w:val="002E00F3"/>
    <w:rsid w:val="002E242E"/>
    <w:rsid w:val="002E255F"/>
    <w:rsid w:val="002E2A27"/>
    <w:rsid w:val="002E2CED"/>
    <w:rsid w:val="002E2FEC"/>
    <w:rsid w:val="002E38DB"/>
    <w:rsid w:val="002E4AB1"/>
    <w:rsid w:val="002E4F8A"/>
    <w:rsid w:val="002E505D"/>
    <w:rsid w:val="002E73B8"/>
    <w:rsid w:val="002F0823"/>
    <w:rsid w:val="002F113B"/>
    <w:rsid w:val="002F18A9"/>
    <w:rsid w:val="002F2471"/>
    <w:rsid w:val="002F2B7A"/>
    <w:rsid w:val="002F3105"/>
    <w:rsid w:val="002F4864"/>
    <w:rsid w:val="002F5E6C"/>
    <w:rsid w:val="002F6DD7"/>
    <w:rsid w:val="002F72FF"/>
    <w:rsid w:val="002F75CC"/>
    <w:rsid w:val="002F7987"/>
    <w:rsid w:val="002F79D4"/>
    <w:rsid w:val="003005C9"/>
    <w:rsid w:val="003008D2"/>
    <w:rsid w:val="00300BF3"/>
    <w:rsid w:val="0030143F"/>
    <w:rsid w:val="00301894"/>
    <w:rsid w:val="00301BCD"/>
    <w:rsid w:val="003024C7"/>
    <w:rsid w:val="00302CD4"/>
    <w:rsid w:val="00303636"/>
    <w:rsid w:val="00303ACF"/>
    <w:rsid w:val="00303C6B"/>
    <w:rsid w:val="0030463E"/>
    <w:rsid w:val="003047AB"/>
    <w:rsid w:val="00304ED6"/>
    <w:rsid w:val="0030661C"/>
    <w:rsid w:val="00306764"/>
    <w:rsid w:val="003068D6"/>
    <w:rsid w:val="00306D5D"/>
    <w:rsid w:val="00306FF4"/>
    <w:rsid w:val="003074C6"/>
    <w:rsid w:val="0030757F"/>
    <w:rsid w:val="00307A08"/>
    <w:rsid w:val="0031060A"/>
    <w:rsid w:val="00310EE1"/>
    <w:rsid w:val="003110CD"/>
    <w:rsid w:val="003122B0"/>
    <w:rsid w:val="00312390"/>
    <w:rsid w:val="003138EB"/>
    <w:rsid w:val="0031450D"/>
    <w:rsid w:val="00315880"/>
    <w:rsid w:val="0031590B"/>
    <w:rsid w:val="00315A06"/>
    <w:rsid w:val="0031678B"/>
    <w:rsid w:val="0031683C"/>
    <w:rsid w:val="00317146"/>
    <w:rsid w:val="003176EA"/>
    <w:rsid w:val="00317D36"/>
    <w:rsid w:val="00320324"/>
    <w:rsid w:val="003207FE"/>
    <w:rsid w:val="00321473"/>
    <w:rsid w:val="003225FB"/>
    <w:rsid w:val="00322A04"/>
    <w:rsid w:val="00323A7C"/>
    <w:rsid w:val="00323BC3"/>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57AE"/>
    <w:rsid w:val="0033737E"/>
    <w:rsid w:val="003373B8"/>
    <w:rsid w:val="00340402"/>
    <w:rsid w:val="00340D58"/>
    <w:rsid w:val="003413F4"/>
    <w:rsid w:val="00342DC1"/>
    <w:rsid w:val="00342EF7"/>
    <w:rsid w:val="003432B6"/>
    <w:rsid w:val="0034330F"/>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5F79"/>
    <w:rsid w:val="00356B23"/>
    <w:rsid w:val="003603E5"/>
    <w:rsid w:val="00360494"/>
    <w:rsid w:val="003607B9"/>
    <w:rsid w:val="00360C00"/>
    <w:rsid w:val="00360E7E"/>
    <w:rsid w:val="00361935"/>
    <w:rsid w:val="00361FEB"/>
    <w:rsid w:val="003620AE"/>
    <w:rsid w:val="0036239D"/>
    <w:rsid w:val="003626AE"/>
    <w:rsid w:val="003632AA"/>
    <w:rsid w:val="0036508D"/>
    <w:rsid w:val="003651C8"/>
    <w:rsid w:val="0036548D"/>
    <w:rsid w:val="00365863"/>
    <w:rsid w:val="00366321"/>
    <w:rsid w:val="003669F1"/>
    <w:rsid w:val="00366F10"/>
    <w:rsid w:val="003700A3"/>
    <w:rsid w:val="003706AA"/>
    <w:rsid w:val="00370B40"/>
    <w:rsid w:val="00371C15"/>
    <w:rsid w:val="003720AD"/>
    <w:rsid w:val="003726B1"/>
    <w:rsid w:val="00372CDF"/>
    <w:rsid w:val="0037330D"/>
    <w:rsid w:val="00373411"/>
    <w:rsid w:val="00373D40"/>
    <w:rsid w:val="00373F52"/>
    <w:rsid w:val="003741F6"/>
    <w:rsid w:val="00374860"/>
    <w:rsid w:val="00374A29"/>
    <w:rsid w:val="00374DD6"/>
    <w:rsid w:val="00374FA4"/>
    <w:rsid w:val="00374FCA"/>
    <w:rsid w:val="003756C6"/>
    <w:rsid w:val="00375EF9"/>
    <w:rsid w:val="00375EFF"/>
    <w:rsid w:val="00376E35"/>
    <w:rsid w:val="003773E4"/>
    <w:rsid w:val="00377F6C"/>
    <w:rsid w:val="00380094"/>
    <w:rsid w:val="00380256"/>
    <w:rsid w:val="0038165D"/>
    <w:rsid w:val="00381812"/>
    <w:rsid w:val="00382BE9"/>
    <w:rsid w:val="00382D6B"/>
    <w:rsid w:val="00383071"/>
    <w:rsid w:val="00383BBC"/>
    <w:rsid w:val="0038418D"/>
    <w:rsid w:val="003849DF"/>
    <w:rsid w:val="00384F0A"/>
    <w:rsid w:val="00384F17"/>
    <w:rsid w:val="00385444"/>
    <w:rsid w:val="00385717"/>
    <w:rsid w:val="00385F39"/>
    <w:rsid w:val="00386070"/>
    <w:rsid w:val="003863FD"/>
    <w:rsid w:val="003879D9"/>
    <w:rsid w:val="003900A5"/>
    <w:rsid w:val="00390941"/>
    <w:rsid w:val="00390C0A"/>
    <w:rsid w:val="003917AD"/>
    <w:rsid w:val="00391FAB"/>
    <w:rsid w:val="00392539"/>
    <w:rsid w:val="00392677"/>
    <w:rsid w:val="00393431"/>
    <w:rsid w:val="00393633"/>
    <w:rsid w:val="003939C4"/>
    <w:rsid w:val="00393B41"/>
    <w:rsid w:val="003940E4"/>
    <w:rsid w:val="003945E2"/>
    <w:rsid w:val="00394981"/>
    <w:rsid w:val="003953A8"/>
    <w:rsid w:val="003958E6"/>
    <w:rsid w:val="00395D76"/>
    <w:rsid w:val="00396BD7"/>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A75F8"/>
    <w:rsid w:val="003B06AD"/>
    <w:rsid w:val="003B06B9"/>
    <w:rsid w:val="003B0979"/>
    <w:rsid w:val="003B1033"/>
    <w:rsid w:val="003B13FC"/>
    <w:rsid w:val="003B15E9"/>
    <w:rsid w:val="003B175A"/>
    <w:rsid w:val="003B2AB0"/>
    <w:rsid w:val="003B2FC6"/>
    <w:rsid w:val="003B3231"/>
    <w:rsid w:val="003B34CE"/>
    <w:rsid w:val="003B357A"/>
    <w:rsid w:val="003B4714"/>
    <w:rsid w:val="003B499C"/>
    <w:rsid w:val="003B4CCD"/>
    <w:rsid w:val="003B522D"/>
    <w:rsid w:val="003B53D4"/>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1A52"/>
    <w:rsid w:val="003D2333"/>
    <w:rsid w:val="003D2374"/>
    <w:rsid w:val="003D2B3A"/>
    <w:rsid w:val="003D3241"/>
    <w:rsid w:val="003D4419"/>
    <w:rsid w:val="003D4804"/>
    <w:rsid w:val="003D5413"/>
    <w:rsid w:val="003D5B63"/>
    <w:rsid w:val="003D6122"/>
    <w:rsid w:val="003D61CD"/>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1E4"/>
    <w:rsid w:val="003E72DC"/>
    <w:rsid w:val="003E7BA8"/>
    <w:rsid w:val="003F04B3"/>
    <w:rsid w:val="003F0536"/>
    <w:rsid w:val="003F0D3C"/>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5CA0"/>
    <w:rsid w:val="00406314"/>
    <w:rsid w:val="00406376"/>
    <w:rsid w:val="00406389"/>
    <w:rsid w:val="004063C0"/>
    <w:rsid w:val="0040682D"/>
    <w:rsid w:val="00406896"/>
    <w:rsid w:val="00411B37"/>
    <w:rsid w:val="004125ED"/>
    <w:rsid w:val="00412B4D"/>
    <w:rsid w:val="00412D68"/>
    <w:rsid w:val="00413B39"/>
    <w:rsid w:val="00413D4D"/>
    <w:rsid w:val="0041450E"/>
    <w:rsid w:val="0041456E"/>
    <w:rsid w:val="004148C4"/>
    <w:rsid w:val="00414BE5"/>
    <w:rsid w:val="00414F86"/>
    <w:rsid w:val="00415370"/>
    <w:rsid w:val="00415781"/>
    <w:rsid w:val="00415D3E"/>
    <w:rsid w:val="00415F31"/>
    <w:rsid w:val="00416485"/>
    <w:rsid w:val="00416F40"/>
    <w:rsid w:val="00417769"/>
    <w:rsid w:val="004177B0"/>
    <w:rsid w:val="00417987"/>
    <w:rsid w:val="00417F0D"/>
    <w:rsid w:val="00417FE4"/>
    <w:rsid w:val="00420333"/>
    <w:rsid w:val="00421795"/>
    <w:rsid w:val="00421EF2"/>
    <w:rsid w:val="00422668"/>
    <w:rsid w:val="00424A4E"/>
    <w:rsid w:val="004252CD"/>
    <w:rsid w:val="0042602D"/>
    <w:rsid w:val="00427004"/>
    <w:rsid w:val="0042772E"/>
    <w:rsid w:val="004305E3"/>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5016B"/>
    <w:rsid w:val="004501B4"/>
    <w:rsid w:val="0045082F"/>
    <w:rsid w:val="00450C00"/>
    <w:rsid w:val="0045135E"/>
    <w:rsid w:val="004522E5"/>
    <w:rsid w:val="00452434"/>
    <w:rsid w:val="00452C53"/>
    <w:rsid w:val="004539C7"/>
    <w:rsid w:val="00453DB2"/>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53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30B"/>
    <w:rsid w:val="004754AE"/>
    <w:rsid w:val="0047558F"/>
    <w:rsid w:val="0047561A"/>
    <w:rsid w:val="00475FD5"/>
    <w:rsid w:val="0047610A"/>
    <w:rsid w:val="0047770B"/>
    <w:rsid w:val="00477AFC"/>
    <w:rsid w:val="00477D72"/>
    <w:rsid w:val="004812CF"/>
    <w:rsid w:val="004812F4"/>
    <w:rsid w:val="0048231B"/>
    <w:rsid w:val="00482BD9"/>
    <w:rsid w:val="004838D4"/>
    <w:rsid w:val="004845AC"/>
    <w:rsid w:val="00484BA2"/>
    <w:rsid w:val="00484C31"/>
    <w:rsid w:val="00485E3C"/>
    <w:rsid w:val="00486F09"/>
    <w:rsid w:val="004876AD"/>
    <w:rsid w:val="004877FB"/>
    <w:rsid w:val="004906DB"/>
    <w:rsid w:val="00490C0F"/>
    <w:rsid w:val="00491FF2"/>
    <w:rsid w:val="004925EE"/>
    <w:rsid w:val="00492735"/>
    <w:rsid w:val="00493DC9"/>
    <w:rsid w:val="004945E8"/>
    <w:rsid w:val="004946D8"/>
    <w:rsid w:val="00494FC9"/>
    <w:rsid w:val="00495228"/>
    <w:rsid w:val="00495DCF"/>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5FA"/>
    <w:rsid w:val="004C7C1E"/>
    <w:rsid w:val="004D000F"/>
    <w:rsid w:val="004D055D"/>
    <w:rsid w:val="004D0842"/>
    <w:rsid w:val="004D0E2A"/>
    <w:rsid w:val="004D1240"/>
    <w:rsid w:val="004D133B"/>
    <w:rsid w:val="004D43CA"/>
    <w:rsid w:val="004D49EE"/>
    <w:rsid w:val="004D4AE0"/>
    <w:rsid w:val="004D4C0B"/>
    <w:rsid w:val="004D512D"/>
    <w:rsid w:val="004D6042"/>
    <w:rsid w:val="004D62C0"/>
    <w:rsid w:val="004D69FC"/>
    <w:rsid w:val="004D77BD"/>
    <w:rsid w:val="004D77DE"/>
    <w:rsid w:val="004D7BF4"/>
    <w:rsid w:val="004D7C92"/>
    <w:rsid w:val="004E0356"/>
    <w:rsid w:val="004E0D46"/>
    <w:rsid w:val="004E1395"/>
    <w:rsid w:val="004E295C"/>
    <w:rsid w:val="004E38B2"/>
    <w:rsid w:val="004E3936"/>
    <w:rsid w:val="004E4277"/>
    <w:rsid w:val="004E490B"/>
    <w:rsid w:val="004E49E6"/>
    <w:rsid w:val="004E57F7"/>
    <w:rsid w:val="004E5D9C"/>
    <w:rsid w:val="004E6707"/>
    <w:rsid w:val="004E6799"/>
    <w:rsid w:val="004E6985"/>
    <w:rsid w:val="004E6B8E"/>
    <w:rsid w:val="004F0543"/>
    <w:rsid w:val="004F126D"/>
    <w:rsid w:val="004F22C9"/>
    <w:rsid w:val="004F233F"/>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52E"/>
    <w:rsid w:val="005148C5"/>
    <w:rsid w:val="005156A6"/>
    <w:rsid w:val="00516340"/>
    <w:rsid w:val="00516393"/>
    <w:rsid w:val="005164E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0AD"/>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63A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5D91"/>
    <w:rsid w:val="005663EB"/>
    <w:rsid w:val="00570C34"/>
    <w:rsid w:val="00571020"/>
    <w:rsid w:val="0057189C"/>
    <w:rsid w:val="005719D3"/>
    <w:rsid w:val="00571BD2"/>
    <w:rsid w:val="00571CD7"/>
    <w:rsid w:val="00571D59"/>
    <w:rsid w:val="00572E3E"/>
    <w:rsid w:val="005732E0"/>
    <w:rsid w:val="005738F7"/>
    <w:rsid w:val="0057420B"/>
    <w:rsid w:val="005756C1"/>
    <w:rsid w:val="0057579E"/>
    <w:rsid w:val="0057593B"/>
    <w:rsid w:val="0057799B"/>
    <w:rsid w:val="00580280"/>
    <w:rsid w:val="00580B9E"/>
    <w:rsid w:val="0058135A"/>
    <w:rsid w:val="00583358"/>
    <w:rsid w:val="00583726"/>
    <w:rsid w:val="005839BF"/>
    <w:rsid w:val="00584058"/>
    <w:rsid w:val="005840FD"/>
    <w:rsid w:val="005844A5"/>
    <w:rsid w:val="005846B4"/>
    <w:rsid w:val="0058483F"/>
    <w:rsid w:val="005850E5"/>
    <w:rsid w:val="005851E0"/>
    <w:rsid w:val="00585571"/>
    <w:rsid w:val="005856F9"/>
    <w:rsid w:val="00585B91"/>
    <w:rsid w:val="00586BF1"/>
    <w:rsid w:val="00587DC4"/>
    <w:rsid w:val="005903E4"/>
    <w:rsid w:val="005907D5"/>
    <w:rsid w:val="00591163"/>
    <w:rsid w:val="005913EE"/>
    <w:rsid w:val="00591E3A"/>
    <w:rsid w:val="00592461"/>
    <w:rsid w:val="00592B29"/>
    <w:rsid w:val="00592B43"/>
    <w:rsid w:val="00592F2B"/>
    <w:rsid w:val="005950D6"/>
    <w:rsid w:val="0059519C"/>
    <w:rsid w:val="00595524"/>
    <w:rsid w:val="00596858"/>
    <w:rsid w:val="00597221"/>
    <w:rsid w:val="005974F3"/>
    <w:rsid w:val="0059751C"/>
    <w:rsid w:val="00597919"/>
    <w:rsid w:val="005A034E"/>
    <w:rsid w:val="005A0A5B"/>
    <w:rsid w:val="005A0B9F"/>
    <w:rsid w:val="005A0EFC"/>
    <w:rsid w:val="005A1692"/>
    <w:rsid w:val="005A286E"/>
    <w:rsid w:val="005A28BD"/>
    <w:rsid w:val="005A33C9"/>
    <w:rsid w:val="005A3DC0"/>
    <w:rsid w:val="005A3FD9"/>
    <w:rsid w:val="005A44E7"/>
    <w:rsid w:val="005A5337"/>
    <w:rsid w:val="005A5D8E"/>
    <w:rsid w:val="005A63D8"/>
    <w:rsid w:val="005A6CC1"/>
    <w:rsid w:val="005A7C14"/>
    <w:rsid w:val="005A7C48"/>
    <w:rsid w:val="005A7DBE"/>
    <w:rsid w:val="005A7E1A"/>
    <w:rsid w:val="005B0476"/>
    <w:rsid w:val="005B0812"/>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4E9"/>
    <w:rsid w:val="005B672C"/>
    <w:rsid w:val="005B747D"/>
    <w:rsid w:val="005B7733"/>
    <w:rsid w:val="005B79A7"/>
    <w:rsid w:val="005B7A22"/>
    <w:rsid w:val="005C0602"/>
    <w:rsid w:val="005C0D5D"/>
    <w:rsid w:val="005C0D70"/>
    <w:rsid w:val="005C191A"/>
    <w:rsid w:val="005C2AA9"/>
    <w:rsid w:val="005C330D"/>
    <w:rsid w:val="005C40C7"/>
    <w:rsid w:val="005C4114"/>
    <w:rsid w:val="005C4B98"/>
    <w:rsid w:val="005C4EFF"/>
    <w:rsid w:val="005C4F43"/>
    <w:rsid w:val="005C561A"/>
    <w:rsid w:val="005C5C96"/>
    <w:rsid w:val="005C77A8"/>
    <w:rsid w:val="005D0B55"/>
    <w:rsid w:val="005D160D"/>
    <w:rsid w:val="005D244C"/>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72C"/>
    <w:rsid w:val="005E384C"/>
    <w:rsid w:val="005E4B9F"/>
    <w:rsid w:val="005E4D3C"/>
    <w:rsid w:val="005E7158"/>
    <w:rsid w:val="005E7ECB"/>
    <w:rsid w:val="005E7F63"/>
    <w:rsid w:val="005F0C00"/>
    <w:rsid w:val="005F1037"/>
    <w:rsid w:val="005F2BF8"/>
    <w:rsid w:val="005F2EA8"/>
    <w:rsid w:val="005F4E3A"/>
    <w:rsid w:val="005F5573"/>
    <w:rsid w:val="005F5D1D"/>
    <w:rsid w:val="005F60C9"/>
    <w:rsid w:val="005F64C6"/>
    <w:rsid w:val="005F6F05"/>
    <w:rsid w:val="005F7472"/>
    <w:rsid w:val="005F7502"/>
    <w:rsid w:val="006008F1"/>
    <w:rsid w:val="00601714"/>
    <w:rsid w:val="00601735"/>
    <w:rsid w:val="00601A07"/>
    <w:rsid w:val="00602BD2"/>
    <w:rsid w:val="00604153"/>
    <w:rsid w:val="00604980"/>
    <w:rsid w:val="00605BDB"/>
    <w:rsid w:val="00605C21"/>
    <w:rsid w:val="0060614D"/>
    <w:rsid w:val="00607C27"/>
    <w:rsid w:val="00607E54"/>
    <w:rsid w:val="0061005A"/>
    <w:rsid w:val="006101C5"/>
    <w:rsid w:val="00610871"/>
    <w:rsid w:val="00610E48"/>
    <w:rsid w:val="0061160D"/>
    <w:rsid w:val="0061286C"/>
    <w:rsid w:val="00612E83"/>
    <w:rsid w:val="00613C47"/>
    <w:rsid w:val="006140E7"/>
    <w:rsid w:val="00615086"/>
    <w:rsid w:val="00615B0A"/>
    <w:rsid w:val="00615D40"/>
    <w:rsid w:val="00616201"/>
    <w:rsid w:val="00616225"/>
    <w:rsid w:val="00616917"/>
    <w:rsid w:val="00616E85"/>
    <w:rsid w:val="0061705E"/>
    <w:rsid w:val="00617A8B"/>
    <w:rsid w:val="00620C43"/>
    <w:rsid w:val="00621904"/>
    <w:rsid w:val="00622248"/>
    <w:rsid w:val="00622FEA"/>
    <w:rsid w:val="00623CDF"/>
    <w:rsid w:val="00623DB1"/>
    <w:rsid w:val="00623DB4"/>
    <w:rsid w:val="006245F3"/>
    <w:rsid w:val="00624DBE"/>
    <w:rsid w:val="00625450"/>
    <w:rsid w:val="0062624F"/>
    <w:rsid w:val="00630375"/>
    <w:rsid w:val="006319C1"/>
    <w:rsid w:val="006319CA"/>
    <w:rsid w:val="00632D91"/>
    <w:rsid w:val="00633B3E"/>
    <w:rsid w:val="00634B64"/>
    <w:rsid w:val="00634EC0"/>
    <w:rsid w:val="006351C3"/>
    <w:rsid w:val="00635476"/>
    <w:rsid w:val="006358DC"/>
    <w:rsid w:val="0063627F"/>
    <w:rsid w:val="0063642A"/>
    <w:rsid w:val="0063736E"/>
    <w:rsid w:val="006376C4"/>
    <w:rsid w:val="006378DC"/>
    <w:rsid w:val="00637FE4"/>
    <w:rsid w:val="0064009E"/>
    <w:rsid w:val="006403E7"/>
    <w:rsid w:val="00642D72"/>
    <w:rsid w:val="0064386E"/>
    <w:rsid w:val="006443CB"/>
    <w:rsid w:val="006448B8"/>
    <w:rsid w:val="00644F80"/>
    <w:rsid w:val="00645704"/>
    <w:rsid w:val="00645874"/>
    <w:rsid w:val="006458E5"/>
    <w:rsid w:val="00646854"/>
    <w:rsid w:val="00646E5D"/>
    <w:rsid w:val="006472B4"/>
    <w:rsid w:val="00650B30"/>
    <w:rsid w:val="00650F81"/>
    <w:rsid w:val="00650FC7"/>
    <w:rsid w:val="006531B0"/>
    <w:rsid w:val="00653C24"/>
    <w:rsid w:val="00653D68"/>
    <w:rsid w:val="00654275"/>
    <w:rsid w:val="0065446D"/>
    <w:rsid w:val="00654894"/>
    <w:rsid w:val="00655EB5"/>
    <w:rsid w:val="00656067"/>
    <w:rsid w:val="00657381"/>
    <w:rsid w:val="0065746B"/>
    <w:rsid w:val="00660693"/>
    <w:rsid w:val="00660D86"/>
    <w:rsid w:val="00660FE3"/>
    <w:rsid w:val="006611D6"/>
    <w:rsid w:val="00661918"/>
    <w:rsid w:val="006623F6"/>
    <w:rsid w:val="00662A5A"/>
    <w:rsid w:val="0066335C"/>
    <w:rsid w:val="006636D0"/>
    <w:rsid w:val="00663834"/>
    <w:rsid w:val="00664181"/>
    <w:rsid w:val="006647D7"/>
    <w:rsid w:val="00664F1B"/>
    <w:rsid w:val="006653D7"/>
    <w:rsid w:val="00665BFF"/>
    <w:rsid w:val="006665BA"/>
    <w:rsid w:val="00666A4F"/>
    <w:rsid w:val="00666B7F"/>
    <w:rsid w:val="00666DEC"/>
    <w:rsid w:val="00667477"/>
    <w:rsid w:val="00670396"/>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1EE2"/>
    <w:rsid w:val="006821B2"/>
    <w:rsid w:val="00682725"/>
    <w:rsid w:val="00682A1B"/>
    <w:rsid w:val="00682D73"/>
    <w:rsid w:val="00682ED3"/>
    <w:rsid w:val="006843F8"/>
    <w:rsid w:val="006846E8"/>
    <w:rsid w:val="0068541E"/>
    <w:rsid w:val="00685DFB"/>
    <w:rsid w:val="00685E9D"/>
    <w:rsid w:val="00685EBD"/>
    <w:rsid w:val="0068605C"/>
    <w:rsid w:val="006861AC"/>
    <w:rsid w:val="006861C3"/>
    <w:rsid w:val="0068639D"/>
    <w:rsid w:val="00686AF3"/>
    <w:rsid w:val="00690421"/>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A7F"/>
    <w:rsid w:val="006A1D3D"/>
    <w:rsid w:val="006A2150"/>
    <w:rsid w:val="006A2216"/>
    <w:rsid w:val="006A241D"/>
    <w:rsid w:val="006A30D0"/>
    <w:rsid w:val="006A3288"/>
    <w:rsid w:val="006A43E6"/>
    <w:rsid w:val="006A4442"/>
    <w:rsid w:val="006A4AEE"/>
    <w:rsid w:val="006A526F"/>
    <w:rsid w:val="006A70BE"/>
    <w:rsid w:val="006A7566"/>
    <w:rsid w:val="006A7934"/>
    <w:rsid w:val="006A7CCF"/>
    <w:rsid w:val="006B0001"/>
    <w:rsid w:val="006B04AF"/>
    <w:rsid w:val="006B059F"/>
    <w:rsid w:val="006B0939"/>
    <w:rsid w:val="006B0A56"/>
    <w:rsid w:val="006B2048"/>
    <w:rsid w:val="006B20A6"/>
    <w:rsid w:val="006B32D5"/>
    <w:rsid w:val="006B342E"/>
    <w:rsid w:val="006B3812"/>
    <w:rsid w:val="006B3B80"/>
    <w:rsid w:val="006B4C3B"/>
    <w:rsid w:val="006B4E29"/>
    <w:rsid w:val="006B61F9"/>
    <w:rsid w:val="006B6870"/>
    <w:rsid w:val="006B6F32"/>
    <w:rsid w:val="006B7130"/>
    <w:rsid w:val="006B73CC"/>
    <w:rsid w:val="006B7695"/>
    <w:rsid w:val="006B7C0F"/>
    <w:rsid w:val="006B7D30"/>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3D1E"/>
    <w:rsid w:val="006D407B"/>
    <w:rsid w:val="006D4242"/>
    <w:rsid w:val="006D44E6"/>
    <w:rsid w:val="006D45D5"/>
    <w:rsid w:val="006D45F0"/>
    <w:rsid w:val="006D4C8F"/>
    <w:rsid w:val="006D52A0"/>
    <w:rsid w:val="006D57CB"/>
    <w:rsid w:val="006D5819"/>
    <w:rsid w:val="006D5E6F"/>
    <w:rsid w:val="006D6656"/>
    <w:rsid w:val="006D693F"/>
    <w:rsid w:val="006D6CDD"/>
    <w:rsid w:val="006D7604"/>
    <w:rsid w:val="006D765E"/>
    <w:rsid w:val="006D7786"/>
    <w:rsid w:val="006E03D1"/>
    <w:rsid w:val="006E0455"/>
    <w:rsid w:val="006E07C4"/>
    <w:rsid w:val="006E1089"/>
    <w:rsid w:val="006E150D"/>
    <w:rsid w:val="006E3289"/>
    <w:rsid w:val="006E33E4"/>
    <w:rsid w:val="006E4238"/>
    <w:rsid w:val="006E5F01"/>
    <w:rsid w:val="006E5F88"/>
    <w:rsid w:val="006E6DC8"/>
    <w:rsid w:val="006E7404"/>
    <w:rsid w:val="006E7A36"/>
    <w:rsid w:val="006E7B97"/>
    <w:rsid w:val="006F12C8"/>
    <w:rsid w:val="006F1DE7"/>
    <w:rsid w:val="006F1EA3"/>
    <w:rsid w:val="006F21AC"/>
    <w:rsid w:val="006F2627"/>
    <w:rsid w:val="006F2BF8"/>
    <w:rsid w:val="006F31E2"/>
    <w:rsid w:val="006F3568"/>
    <w:rsid w:val="006F3617"/>
    <w:rsid w:val="006F40AD"/>
    <w:rsid w:val="006F4A5F"/>
    <w:rsid w:val="006F4C23"/>
    <w:rsid w:val="006F4D7B"/>
    <w:rsid w:val="006F6360"/>
    <w:rsid w:val="006F6436"/>
    <w:rsid w:val="006F65C5"/>
    <w:rsid w:val="006F687A"/>
    <w:rsid w:val="006F68EF"/>
    <w:rsid w:val="006F6D38"/>
    <w:rsid w:val="006F6D4C"/>
    <w:rsid w:val="006F6E67"/>
    <w:rsid w:val="006F7157"/>
    <w:rsid w:val="006F78E0"/>
    <w:rsid w:val="00700185"/>
    <w:rsid w:val="00701210"/>
    <w:rsid w:val="00702428"/>
    <w:rsid w:val="00702B1B"/>
    <w:rsid w:val="00702ED6"/>
    <w:rsid w:val="00703005"/>
    <w:rsid w:val="007032B3"/>
    <w:rsid w:val="00703C62"/>
    <w:rsid w:val="00704164"/>
    <w:rsid w:val="007044BF"/>
    <w:rsid w:val="00706388"/>
    <w:rsid w:val="0070640E"/>
    <w:rsid w:val="00706A58"/>
    <w:rsid w:val="00707517"/>
    <w:rsid w:val="007078ED"/>
    <w:rsid w:val="00710187"/>
    <w:rsid w:val="00710762"/>
    <w:rsid w:val="007110E1"/>
    <w:rsid w:val="00711B18"/>
    <w:rsid w:val="00714394"/>
    <w:rsid w:val="00714ED6"/>
    <w:rsid w:val="007151B7"/>
    <w:rsid w:val="007153FC"/>
    <w:rsid w:val="00715E8D"/>
    <w:rsid w:val="0071648F"/>
    <w:rsid w:val="00716D8A"/>
    <w:rsid w:val="00717854"/>
    <w:rsid w:val="00721C26"/>
    <w:rsid w:val="00721F7E"/>
    <w:rsid w:val="00722C0F"/>
    <w:rsid w:val="00722CF4"/>
    <w:rsid w:val="00722E29"/>
    <w:rsid w:val="00723ECB"/>
    <w:rsid w:val="00724457"/>
    <w:rsid w:val="00724606"/>
    <w:rsid w:val="00724A36"/>
    <w:rsid w:val="00724A60"/>
    <w:rsid w:val="00724E85"/>
    <w:rsid w:val="00725113"/>
    <w:rsid w:val="0072525D"/>
    <w:rsid w:val="00725A26"/>
    <w:rsid w:val="00726E8A"/>
    <w:rsid w:val="00727047"/>
    <w:rsid w:val="00727C5E"/>
    <w:rsid w:val="007311F7"/>
    <w:rsid w:val="00734510"/>
    <w:rsid w:val="00734887"/>
    <w:rsid w:val="00736530"/>
    <w:rsid w:val="007365B6"/>
    <w:rsid w:val="007373C8"/>
    <w:rsid w:val="007401E2"/>
    <w:rsid w:val="00740205"/>
    <w:rsid w:val="00740D67"/>
    <w:rsid w:val="007411E5"/>
    <w:rsid w:val="007414B6"/>
    <w:rsid w:val="00741605"/>
    <w:rsid w:val="00742AD3"/>
    <w:rsid w:val="00742F72"/>
    <w:rsid w:val="00743319"/>
    <w:rsid w:val="007436F2"/>
    <w:rsid w:val="0074436D"/>
    <w:rsid w:val="007446DA"/>
    <w:rsid w:val="00744BBD"/>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5A"/>
    <w:rsid w:val="007569DC"/>
    <w:rsid w:val="00756D6A"/>
    <w:rsid w:val="0075711E"/>
    <w:rsid w:val="007579F2"/>
    <w:rsid w:val="007602CB"/>
    <w:rsid w:val="00761434"/>
    <w:rsid w:val="00761FD5"/>
    <w:rsid w:val="007620C9"/>
    <w:rsid w:val="00762372"/>
    <w:rsid w:val="00762BB6"/>
    <w:rsid w:val="0076341D"/>
    <w:rsid w:val="0076446D"/>
    <w:rsid w:val="007647EF"/>
    <w:rsid w:val="007648C4"/>
    <w:rsid w:val="0076542B"/>
    <w:rsid w:val="00765DD8"/>
    <w:rsid w:val="00766B33"/>
    <w:rsid w:val="00766BC6"/>
    <w:rsid w:val="00766D36"/>
    <w:rsid w:val="007671DC"/>
    <w:rsid w:val="00767293"/>
    <w:rsid w:val="00767607"/>
    <w:rsid w:val="00767ACD"/>
    <w:rsid w:val="00767C0D"/>
    <w:rsid w:val="00767E70"/>
    <w:rsid w:val="007705B5"/>
    <w:rsid w:val="00770A51"/>
    <w:rsid w:val="00770B08"/>
    <w:rsid w:val="007720B8"/>
    <w:rsid w:val="0077270D"/>
    <w:rsid w:val="00773874"/>
    <w:rsid w:val="00774B47"/>
    <w:rsid w:val="00775D3B"/>
    <w:rsid w:val="0077615A"/>
    <w:rsid w:val="00777483"/>
    <w:rsid w:val="00777ABB"/>
    <w:rsid w:val="007806A0"/>
    <w:rsid w:val="00782346"/>
    <w:rsid w:val="007828DB"/>
    <w:rsid w:val="007838CD"/>
    <w:rsid w:val="007838E0"/>
    <w:rsid w:val="00783FE2"/>
    <w:rsid w:val="007840F3"/>
    <w:rsid w:val="007846B9"/>
    <w:rsid w:val="00784EC7"/>
    <w:rsid w:val="00785491"/>
    <w:rsid w:val="007858C0"/>
    <w:rsid w:val="00785C4E"/>
    <w:rsid w:val="00786128"/>
    <w:rsid w:val="0078679A"/>
    <w:rsid w:val="007871FE"/>
    <w:rsid w:val="007902AD"/>
    <w:rsid w:val="00790606"/>
    <w:rsid w:val="007908ED"/>
    <w:rsid w:val="00790F74"/>
    <w:rsid w:val="007912E8"/>
    <w:rsid w:val="00792288"/>
    <w:rsid w:val="00792447"/>
    <w:rsid w:val="007928C6"/>
    <w:rsid w:val="007929C0"/>
    <w:rsid w:val="007951F4"/>
    <w:rsid w:val="00795A61"/>
    <w:rsid w:val="00795BF6"/>
    <w:rsid w:val="0079694C"/>
    <w:rsid w:val="00797AF9"/>
    <w:rsid w:val="00797FBD"/>
    <w:rsid w:val="007A0187"/>
    <w:rsid w:val="007A19AC"/>
    <w:rsid w:val="007A2640"/>
    <w:rsid w:val="007A268F"/>
    <w:rsid w:val="007A4A53"/>
    <w:rsid w:val="007A4C93"/>
    <w:rsid w:val="007A4E17"/>
    <w:rsid w:val="007A5936"/>
    <w:rsid w:val="007A5AC6"/>
    <w:rsid w:val="007A6A01"/>
    <w:rsid w:val="007A744C"/>
    <w:rsid w:val="007A7D0A"/>
    <w:rsid w:val="007A7F6D"/>
    <w:rsid w:val="007B0799"/>
    <w:rsid w:val="007B0FBD"/>
    <w:rsid w:val="007B1BAF"/>
    <w:rsid w:val="007B2393"/>
    <w:rsid w:val="007B2FE8"/>
    <w:rsid w:val="007B30DB"/>
    <w:rsid w:val="007B30F2"/>
    <w:rsid w:val="007B35F7"/>
    <w:rsid w:val="007B3AA9"/>
    <w:rsid w:val="007B4DD5"/>
    <w:rsid w:val="007B4F72"/>
    <w:rsid w:val="007B5148"/>
    <w:rsid w:val="007B5A16"/>
    <w:rsid w:val="007B64D8"/>
    <w:rsid w:val="007B660D"/>
    <w:rsid w:val="007B7219"/>
    <w:rsid w:val="007B7EA0"/>
    <w:rsid w:val="007C03FE"/>
    <w:rsid w:val="007C0E04"/>
    <w:rsid w:val="007C17D3"/>
    <w:rsid w:val="007C1E98"/>
    <w:rsid w:val="007C1FA2"/>
    <w:rsid w:val="007C2823"/>
    <w:rsid w:val="007C2827"/>
    <w:rsid w:val="007C3536"/>
    <w:rsid w:val="007C3574"/>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29B"/>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8F2"/>
    <w:rsid w:val="007E0B17"/>
    <w:rsid w:val="007E0D90"/>
    <w:rsid w:val="007E0E9E"/>
    <w:rsid w:val="007E0EBF"/>
    <w:rsid w:val="007E12DC"/>
    <w:rsid w:val="007E1760"/>
    <w:rsid w:val="007E21FB"/>
    <w:rsid w:val="007E3B9D"/>
    <w:rsid w:val="007E3EE9"/>
    <w:rsid w:val="007E420B"/>
    <w:rsid w:val="007E46BC"/>
    <w:rsid w:val="007E4932"/>
    <w:rsid w:val="007E4CAD"/>
    <w:rsid w:val="007E4DD7"/>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7F7FB9"/>
    <w:rsid w:val="0080033E"/>
    <w:rsid w:val="00801A10"/>
    <w:rsid w:val="00801D7A"/>
    <w:rsid w:val="008020F2"/>
    <w:rsid w:val="00802462"/>
    <w:rsid w:val="008036FC"/>
    <w:rsid w:val="00803DDC"/>
    <w:rsid w:val="00803F74"/>
    <w:rsid w:val="00804653"/>
    <w:rsid w:val="00804C48"/>
    <w:rsid w:val="0080505A"/>
    <w:rsid w:val="00805478"/>
    <w:rsid w:val="00806639"/>
    <w:rsid w:val="008066AC"/>
    <w:rsid w:val="00806A84"/>
    <w:rsid w:val="00806C35"/>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424"/>
    <w:rsid w:val="00820F5B"/>
    <w:rsid w:val="00821021"/>
    <w:rsid w:val="008214BB"/>
    <w:rsid w:val="00821B58"/>
    <w:rsid w:val="00822136"/>
    <w:rsid w:val="00822602"/>
    <w:rsid w:val="008229F4"/>
    <w:rsid w:val="00822D4E"/>
    <w:rsid w:val="00822FBA"/>
    <w:rsid w:val="00823532"/>
    <w:rsid w:val="0082398C"/>
    <w:rsid w:val="00823F62"/>
    <w:rsid w:val="00824FAD"/>
    <w:rsid w:val="00824FF1"/>
    <w:rsid w:val="00825196"/>
    <w:rsid w:val="008256AC"/>
    <w:rsid w:val="008260D9"/>
    <w:rsid w:val="00826173"/>
    <w:rsid w:val="00826F4C"/>
    <w:rsid w:val="008273C7"/>
    <w:rsid w:val="008302D6"/>
    <w:rsid w:val="008305FD"/>
    <w:rsid w:val="00830EBB"/>
    <w:rsid w:val="00831573"/>
    <w:rsid w:val="00833C51"/>
    <w:rsid w:val="008349A6"/>
    <w:rsid w:val="00835271"/>
    <w:rsid w:val="00835679"/>
    <w:rsid w:val="008360DF"/>
    <w:rsid w:val="008365D4"/>
    <w:rsid w:val="00836B35"/>
    <w:rsid w:val="0083731C"/>
    <w:rsid w:val="008377DA"/>
    <w:rsid w:val="00837BD7"/>
    <w:rsid w:val="008403A7"/>
    <w:rsid w:val="00840439"/>
    <w:rsid w:val="00840591"/>
    <w:rsid w:val="008405CD"/>
    <w:rsid w:val="0084119A"/>
    <w:rsid w:val="00841F21"/>
    <w:rsid w:val="00842991"/>
    <w:rsid w:val="008429B0"/>
    <w:rsid w:val="00843900"/>
    <w:rsid w:val="00844C5B"/>
    <w:rsid w:val="00845083"/>
    <w:rsid w:val="0084581F"/>
    <w:rsid w:val="00845898"/>
    <w:rsid w:val="00845A15"/>
    <w:rsid w:val="0084632F"/>
    <w:rsid w:val="00852528"/>
    <w:rsid w:val="008541F1"/>
    <w:rsid w:val="008543F7"/>
    <w:rsid w:val="008545DC"/>
    <w:rsid w:val="00854A74"/>
    <w:rsid w:val="00854A7E"/>
    <w:rsid w:val="00854A98"/>
    <w:rsid w:val="00855209"/>
    <w:rsid w:val="00855B06"/>
    <w:rsid w:val="00856B95"/>
    <w:rsid w:val="00856D1A"/>
    <w:rsid w:val="00856E85"/>
    <w:rsid w:val="00857D29"/>
    <w:rsid w:val="0086161C"/>
    <w:rsid w:val="00861C67"/>
    <w:rsid w:val="0086225C"/>
    <w:rsid w:val="008629A8"/>
    <w:rsid w:val="00863225"/>
    <w:rsid w:val="0086391C"/>
    <w:rsid w:val="00863ADA"/>
    <w:rsid w:val="00864BF6"/>
    <w:rsid w:val="00865266"/>
    <w:rsid w:val="00865BAA"/>
    <w:rsid w:val="008677CB"/>
    <w:rsid w:val="0087056E"/>
    <w:rsid w:val="00870A68"/>
    <w:rsid w:val="00870CB6"/>
    <w:rsid w:val="00870CC5"/>
    <w:rsid w:val="00870DD7"/>
    <w:rsid w:val="00871BD3"/>
    <w:rsid w:val="008737AE"/>
    <w:rsid w:val="00873F17"/>
    <w:rsid w:val="00873FEA"/>
    <w:rsid w:val="0087419B"/>
    <w:rsid w:val="00874592"/>
    <w:rsid w:val="008750AF"/>
    <w:rsid w:val="008751C1"/>
    <w:rsid w:val="008759F4"/>
    <w:rsid w:val="00876C1B"/>
    <w:rsid w:val="00876E70"/>
    <w:rsid w:val="008804E1"/>
    <w:rsid w:val="00880E30"/>
    <w:rsid w:val="008815B6"/>
    <w:rsid w:val="008818F6"/>
    <w:rsid w:val="00881D45"/>
    <w:rsid w:val="008829F8"/>
    <w:rsid w:val="0088398E"/>
    <w:rsid w:val="00885182"/>
    <w:rsid w:val="0088647E"/>
    <w:rsid w:val="00887C76"/>
    <w:rsid w:val="00887E02"/>
    <w:rsid w:val="00890382"/>
    <w:rsid w:val="0089046A"/>
    <w:rsid w:val="00891106"/>
    <w:rsid w:val="008916CB"/>
    <w:rsid w:val="00892833"/>
    <w:rsid w:val="00893479"/>
    <w:rsid w:val="0089375D"/>
    <w:rsid w:val="008943CB"/>
    <w:rsid w:val="008946B9"/>
    <w:rsid w:val="008960A2"/>
    <w:rsid w:val="00896C8C"/>
    <w:rsid w:val="00896E62"/>
    <w:rsid w:val="008979BC"/>
    <w:rsid w:val="008A056E"/>
    <w:rsid w:val="008A0882"/>
    <w:rsid w:val="008A10C1"/>
    <w:rsid w:val="008A181A"/>
    <w:rsid w:val="008A1A6F"/>
    <w:rsid w:val="008A1C47"/>
    <w:rsid w:val="008A2289"/>
    <w:rsid w:val="008A26F5"/>
    <w:rsid w:val="008A3766"/>
    <w:rsid w:val="008A3D1D"/>
    <w:rsid w:val="008A3F08"/>
    <w:rsid w:val="008A4F66"/>
    <w:rsid w:val="008A525C"/>
    <w:rsid w:val="008A5290"/>
    <w:rsid w:val="008A593A"/>
    <w:rsid w:val="008A6A60"/>
    <w:rsid w:val="008A6B89"/>
    <w:rsid w:val="008A6C5A"/>
    <w:rsid w:val="008A6CCA"/>
    <w:rsid w:val="008B0F22"/>
    <w:rsid w:val="008B1417"/>
    <w:rsid w:val="008B1B85"/>
    <w:rsid w:val="008B1B8C"/>
    <w:rsid w:val="008B2170"/>
    <w:rsid w:val="008B25B1"/>
    <w:rsid w:val="008B2C59"/>
    <w:rsid w:val="008B2DF3"/>
    <w:rsid w:val="008B353B"/>
    <w:rsid w:val="008B3761"/>
    <w:rsid w:val="008B376A"/>
    <w:rsid w:val="008B3F0B"/>
    <w:rsid w:val="008B444E"/>
    <w:rsid w:val="008B569F"/>
    <w:rsid w:val="008B5961"/>
    <w:rsid w:val="008B71B6"/>
    <w:rsid w:val="008B7220"/>
    <w:rsid w:val="008C0669"/>
    <w:rsid w:val="008C08A5"/>
    <w:rsid w:val="008C1DD7"/>
    <w:rsid w:val="008C26FA"/>
    <w:rsid w:val="008C36BB"/>
    <w:rsid w:val="008C38A4"/>
    <w:rsid w:val="008C4566"/>
    <w:rsid w:val="008C46B6"/>
    <w:rsid w:val="008C46C3"/>
    <w:rsid w:val="008C522A"/>
    <w:rsid w:val="008C52FC"/>
    <w:rsid w:val="008C5A72"/>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8F6"/>
    <w:rsid w:val="008E7B12"/>
    <w:rsid w:val="008F022C"/>
    <w:rsid w:val="008F0377"/>
    <w:rsid w:val="008F0E38"/>
    <w:rsid w:val="008F2A60"/>
    <w:rsid w:val="008F310D"/>
    <w:rsid w:val="008F3758"/>
    <w:rsid w:val="008F3847"/>
    <w:rsid w:val="008F3888"/>
    <w:rsid w:val="008F3A90"/>
    <w:rsid w:val="008F3B22"/>
    <w:rsid w:val="008F43C7"/>
    <w:rsid w:val="008F4823"/>
    <w:rsid w:val="008F551B"/>
    <w:rsid w:val="008F5DC8"/>
    <w:rsid w:val="008F606D"/>
    <w:rsid w:val="008F6597"/>
    <w:rsid w:val="008F7150"/>
    <w:rsid w:val="008F71CC"/>
    <w:rsid w:val="008F721C"/>
    <w:rsid w:val="008F757D"/>
    <w:rsid w:val="008F7916"/>
    <w:rsid w:val="00900662"/>
    <w:rsid w:val="00900BFF"/>
    <w:rsid w:val="00901953"/>
    <w:rsid w:val="00901DF8"/>
    <w:rsid w:val="00902166"/>
    <w:rsid w:val="00902A0C"/>
    <w:rsid w:val="0090406B"/>
    <w:rsid w:val="009040A1"/>
    <w:rsid w:val="009043AA"/>
    <w:rsid w:val="0090473B"/>
    <w:rsid w:val="0090487F"/>
    <w:rsid w:val="00904A1E"/>
    <w:rsid w:val="00905282"/>
    <w:rsid w:val="00905908"/>
    <w:rsid w:val="00905F22"/>
    <w:rsid w:val="00906C96"/>
    <w:rsid w:val="00907088"/>
    <w:rsid w:val="009075A4"/>
    <w:rsid w:val="009101AF"/>
    <w:rsid w:val="00910400"/>
    <w:rsid w:val="00911808"/>
    <w:rsid w:val="009128DD"/>
    <w:rsid w:val="00912F37"/>
    <w:rsid w:val="009131C8"/>
    <w:rsid w:val="009145FB"/>
    <w:rsid w:val="00914811"/>
    <w:rsid w:val="00914DE6"/>
    <w:rsid w:val="00915283"/>
    <w:rsid w:val="00915786"/>
    <w:rsid w:val="00917141"/>
    <w:rsid w:val="0091746C"/>
    <w:rsid w:val="00917D06"/>
    <w:rsid w:val="009207DB"/>
    <w:rsid w:val="00921879"/>
    <w:rsid w:val="00922024"/>
    <w:rsid w:val="00922901"/>
    <w:rsid w:val="009233CE"/>
    <w:rsid w:val="00923C3F"/>
    <w:rsid w:val="00923F15"/>
    <w:rsid w:val="00924853"/>
    <w:rsid w:val="009252E0"/>
    <w:rsid w:val="00925501"/>
    <w:rsid w:val="0092674A"/>
    <w:rsid w:val="00926982"/>
    <w:rsid w:val="00926B5A"/>
    <w:rsid w:val="00926D4C"/>
    <w:rsid w:val="009270C4"/>
    <w:rsid w:val="00931743"/>
    <w:rsid w:val="00931AF8"/>
    <w:rsid w:val="00931D26"/>
    <w:rsid w:val="009325F7"/>
    <w:rsid w:val="00932BCF"/>
    <w:rsid w:val="00933396"/>
    <w:rsid w:val="00933761"/>
    <w:rsid w:val="00934305"/>
    <w:rsid w:val="009346C4"/>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3E23"/>
    <w:rsid w:val="00944BF0"/>
    <w:rsid w:val="00944F29"/>
    <w:rsid w:val="0094566F"/>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7180"/>
    <w:rsid w:val="0096797D"/>
    <w:rsid w:val="00967B7F"/>
    <w:rsid w:val="009703E5"/>
    <w:rsid w:val="00970704"/>
    <w:rsid w:val="00970B65"/>
    <w:rsid w:val="00971127"/>
    <w:rsid w:val="0097119E"/>
    <w:rsid w:val="00971E87"/>
    <w:rsid w:val="00971EB0"/>
    <w:rsid w:val="0097272C"/>
    <w:rsid w:val="009734B8"/>
    <w:rsid w:val="00973514"/>
    <w:rsid w:val="009735AE"/>
    <w:rsid w:val="00973A88"/>
    <w:rsid w:val="009741E7"/>
    <w:rsid w:val="00974EEC"/>
    <w:rsid w:val="00975B47"/>
    <w:rsid w:val="00975C75"/>
    <w:rsid w:val="00975E5B"/>
    <w:rsid w:val="0097681E"/>
    <w:rsid w:val="00977506"/>
    <w:rsid w:val="00980525"/>
    <w:rsid w:val="0098177A"/>
    <w:rsid w:val="00982633"/>
    <w:rsid w:val="00983583"/>
    <w:rsid w:val="00983EFD"/>
    <w:rsid w:val="009855B0"/>
    <w:rsid w:val="00985623"/>
    <w:rsid w:val="009859A8"/>
    <w:rsid w:val="00985A7D"/>
    <w:rsid w:val="00985E3B"/>
    <w:rsid w:val="00986257"/>
    <w:rsid w:val="0098658A"/>
    <w:rsid w:val="00986861"/>
    <w:rsid w:val="00987CBC"/>
    <w:rsid w:val="00990E34"/>
    <w:rsid w:val="00991664"/>
    <w:rsid w:val="00991EB0"/>
    <w:rsid w:val="0099201E"/>
    <w:rsid w:val="0099212B"/>
    <w:rsid w:val="0099245F"/>
    <w:rsid w:val="009928FA"/>
    <w:rsid w:val="009937B4"/>
    <w:rsid w:val="009940B6"/>
    <w:rsid w:val="00994B5F"/>
    <w:rsid w:val="00995768"/>
    <w:rsid w:val="00996326"/>
    <w:rsid w:val="00996B7D"/>
    <w:rsid w:val="00996F95"/>
    <w:rsid w:val="009976A3"/>
    <w:rsid w:val="00997745"/>
    <w:rsid w:val="009977CD"/>
    <w:rsid w:val="00997EA5"/>
    <w:rsid w:val="009A07D5"/>
    <w:rsid w:val="009A0C31"/>
    <w:rsid w:val="009A1BC9"/>
    <w:rsid w:val="009A1FE7"/>
    <w:rsid w:val="009A230E"/>
    <w:rsid w:val="009A28D9"/>
    <w:rsid w:val="009A2967"/>
    <w:rsid w:val="009A36B7"/>
    <w:rsid w:val="009A3720"/>
    <w:rsid w:val="009A3CD6"/>
    <w:rsid w:val="009A42CF"/>
    <w:rsid w:val="009A44E8"/>
    <w:rsid w:val="009A4A49"/>
    <w:rsid w:val="009A581E"/>
    <w:rsid w:val="009A679E"/>
    <w:rsid w:val="009A67D6"/>
    <w:rsid w:val="009B0460"/>
    <w:rsid w:val="009B0DBE"/>
    <w:rsid w:val="009B1765"/>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2F26"/>
    <w:rsid w:val="009C34F1"/>
    <w:rsid w:val="009C3667"/>
    <w:rsid w:val="009C381A"/>
    <w:rsid w:val="009C3B80"/>
    <w:rsid w:val="009C3D84"/>
    <w:rsid w:val="009C47E8"/>
    <w:rsid w:val="009C48C6"/>
    <w:rsid w:val="009C5D76"/>
    <w:rsid w:val="009C5DFB"/>
    <w:rsid w:val="009C5FDE"/>
    <w:rsid w:val="009C658E"/>
    <w:rsid w:val="009C673C"/>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E86"/>
    <w:rsid w:val="009E2F30"/>
    <w:rsid w:val="009E323A"/>
    <w:rsid w:val="009E328B"/>
    <w:rsid w:val="009E396A"/>
    <w:rsid w:val="009E4130"/>
    <w:rsid w:val="009E6122"/>
    <w:rsid w:val="009E6DD0"/>
    <w:rsid w:val="009E6DEE"/>
    <w:rsid w:val="009E6E87"/>
    <w:rsid w:val="009E700C"/>
    <w:rsid w:val="009E7345"/>
    <w:rsid w:val="009F082A"/>
    <w:rsid w:val="009F0BD9"/>
    <w:rsid w:val="009F12B4"/>
    <w:rsid w:val="009F33FA"/>
    <w:rsid w:val="009F347C"/>
    <w:rsid w:val="009F4A46"/>
    <w:rsid w:val="009F4D19"/>
    <w:rsid w:val="009F54D7"/>
    <w:rsid w:val="009F6619"/>
    <w:rsid w:val="009F68FF"/>
    <w:rsid w:val="009F6FEE"/>
    <w:rsid w:val="009F768E"/>
    <w:rsid w:val="009F7B19"/>
    <w:rsid w:val="009F7F88"/>
    <w:rsid w:val="00A00C45"/>
    <w:rsid w:val="00A00E77"/>
    <w:rsid w:val="00A01A4C"/>
    <w:rsid w:val="00A01C1F"/>
    <w:rsid w:val="00A01C98"/>
    <w:rsid w:val="00A02A5A"/>
    <w:rsid w:val="00A0395D"/>
    <w:rsid w:val="00A04B6F"/>
    <w:rsid w:val="00A054CB"/>
    <w:rsid w:val="00A05DF4"/>
    <w:rsid w:val="00A05E8F"/>
    <w:rsid w:val="00A0690B"/>
    <w:rsid w:val="00A06A54"/>
    <w:rsid w:val="00A0787D"/>
    <w:rsid w:val="00A10423"/>
    <w:rsid w:val="00A10498"/>
    <w:rsid w:val="00A10A6F"/>
    <w:rsid w:val="00A11899"/>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129"/>
    <w:rsid w:val="00A30C82"/>
    <w:rsid w:val="00A311FB"/>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2A"/>
    <w:rsid w:val="00A45B90"/>
    <w:rsid w:val="00A461B1"/>
    <w:rsid w:val="00A462F7"/>
    <w:rsid w:val="00A46659"/>
    <w:rsid w:val="00A46BFF"/>
    <w:rsid w:val="00A46F1A"/>
    <w:rsid w:val="00A47029"/>
    <w:rsid w:val="00A477C3"/>
    <w:rsid w:val="00A50299"/>
    <w:rsid w:val="00A5067A"/>
    <w:rsid w:val="00A533D5"/>
    <w:rsid w:val="00A534B1"/>
    <w:rsid w:val="00A53A31"/>
    <w:rsid w:val="00A53C68"/>
    <w:rsid w:val="00A53E14"/>
    <w:rsid w:val="00A5510E"/>
    <w:rsid w:val="00A559F4"/>
    <w:rsid w:val="00A56308"/>
    <w:rsid w:val="00A56547"/>
    <w:rsid w:val="00A56DBB"/>
    <w:rsid w:val="00A57079"/>
    <w:rsid w:val="00A570E0"/>
    <w:rsid w:val="00A6028A"/>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4E2"/>
    <w:rsid w:val="00A65DA4"/>
    <w:rsid w:val="00A66E04"/>
    <w:rsid w:val="00A67194"/>
    <w:rsid w:val="00A671B3"/>
    <w:rsid w:val="00A6735F"/>
    <w:rsid w:val="00A676F1"/>
    <w:rsid w:val="00A67968"/>
    <w:rsid w:val="00A7040E"/>
    <w:rsid w:val="00A70D5A"/>
    <w:rsid w:val="00A71E1C"/>
    <w:rsid w:val="00A72771"/>
    <w:rsid w:val="00A72CDC"/>
    <w:rsid w:val="00A734F2"/>
    <w:rsid w:val="00A73DEE"/>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8784E"/>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624"/>
    <w:rsid w:val="00AA182B"/>
    <w:rsid w:val="00AA1A6D"/>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5E22"/>
    <w:rsid w:val="00AB6DFC"/>
    <w:rsid w:val="00AB6E0F"/>
    <w:rsid w:val="00AB7354"/>
    <w:rsid w:val="00AB75DD"/>
    <w:rsid w:val="00AB7C46"/>
    <w:rsid w:val="00AC071C"/>
    <w:rsid w:val="00AC0E0C"/>
    <w:rsid w:val="00AC11D6"/>
    <w:rsid w:val="00AC2076"/>
    <w:rsid w:val="00AC3637"/>
    <w:rsid w:val="00AC3D4F"/>
    <w:rsid w:val="00AC3D5B"/>
    <w:rsid w:val="00AC3DB7"/>
    <w:rsid w:val="00AC4699"/>
    <w:rsid w:val="00AC474D"/>
    <w:rsid w:val="00AC4D45"/>
    <w:rsid w:val="00AC57CD"/>
    <w:rsid w:val="00AC59DF"/>
    <w:rsid w:val="00AC61C3"/>
    <w:rsid w:val="00AC63A8"/>
    <w:rsid w:val="00AC72C7"/>
    <w:rsid w:val="00AC7899"/>
    <w:rsid w:val="00AD13D6"/>
    <w:rsid w:val="00AD2C42"/>
    <w:rsid w:val="00AD4087"/>
    <w:rsid w:val="00AD5023"/>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A3"/>
    <w:rsid w:val="00AE5A99"/>
    <w:rsid w:val="00AE5EE1"/>
    <w:rsid w:val="00AE62E7"/>
    <w:rsid w:val="00AE686D"/>
    <w:rsid w:val="00AE6B27"/>
    <w:rsid w:val="00AE70EB"/>
    <w:rsid w:val="00AE77AC"/>
    <w:rsid w:val="00AF0DC0"/>
    <w:rsid w:val="00AF0F96"/>
    <w:rsid w:val="00AF17E4"/>
    <w:rsid w:val="00AF1CE6"/>
    <w:rsid w:val="00AF21D7"/>
    <w:rsid w:val="00AF282C"/>
    <w:rsid w:val="00AF28EB"/>
    <w:rsid w:val="00AF31BA"/>
    <w:rsid w:val="00AF36B6"/>
    <w:rsid w:val="00AF42CB"/>
    <w:rsid w:val="00AF4803"/>
    <w:rsid w:val="00AF4D10"/>
    <w:rsid w:val="00AF513D"/>
    <w:rsid w:val="00AF58CB"/>
    <w:rsid w:val="00AF5DB8"/>
    <w:rsid w:val="00AF7217"/>
    <w:rsid w:val="00AF726F"/>
    <w:rsid w:val="00AF783F"/>
    <w:rsid w:val="00B00506"/>
    <w:rsid w:val="00B005E2"/>
    <w:rsid w:val="00B00673"/>
    <w:rsid w:val="00B00AE7"/>
    <w:rsid w:val="00B00ED5"/>
    <w:rsid w:val="00B02022"/>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01"/>
    <w:rsid w:val="00B144AA"/>
    <w:rsid w:val="00B147C9"/>
    <w:rsid w:val="00B15BB2"/>
    <w:rsid w:val="00B1666B"/>
    <w:rsid w:val="00B16CEE"/>
    <w:rsid w:val="00B16EBE"/>
    <w:rsid w:val="00B20655"/>
    <w:rsid w:val="00B20A90"/>
    <w:rsid w:val="00B20BD6"/>
    <w:rsid w:val="00B21443"/>
    <w:rsid w:val="00B21D0E"/>
    <w:rsid w:val="00B21EB8"/>
    <w:rsid w:val="00B22C57"/>
    <w:rsid w:val="00B23C76"/>
    <w:rsid w:val="00B23EEE"/>
    <w:rsid w:val="00B24788"/>
    <w:rsid w:val="00B25E1E"/>
    <w:rsid w:val="00B26FE6"/>
    <w:rsid w:val="00B27298"/>
    <w:rsid w:val="00B27384"/>
    <w:rsid w:val="00B276E4"/>
    <w:rsid w:val="00B27A6D"/>
    <w:rsid w:val="00B303F7"/>
    <w:rsid w:val="00B309F9"/>
    <w:rsid w:val="00B30DAD"/>
    <w:rsid w:val="00B31593"/>
    <w:rsid w:val="00B31782"/>
    <w:rsid w:val="00B3385D"/>
    <w:rsid w:val="00B34709"/>
    <w:rsid w:val="00B34F80"/>
    <w:rsid w:val="00B36928"/>
    <w:rsid w:val="00B37293"/>
    <w:rsid w:val="00B4076A"/>
    <w:rsid w:val="00B413EB"/>
    <w:rsid w:val="00B4253E"/>
    <w:rsid w:val="00B426B6"/>
    <w:rsid w:val="00B42C18"/>
    <w:rsid w:val="00B42C20"/>
    <w:rsid w:val="00B43AD9"/>
    <w:rsid w:val="00B443D5"/>
    <w:rsid w:val="00B44482"/>
    <w:rsid w:val="00B4498A"/>
    <w:rsid w:val="00B44CAB"/>
    <w:rsid w:val="00B45012"/>
    <w:rsid w:val="00B450D9"/>
    <w:rsid w:val="00B45D36"/>
    <w:rsid w:val="00B46036"/>
    <w:rsid w:val="00B46FF2"/>
    <w:rsid w:val="00B539EB"/>
    <w:rsid w:val="00B53ACE"/>
    <w:rsid w:val="00B53D7D"/>
    <w:rsid w:val="00B54B76"/>
    <w:rsid w:val="00B54D3D"/>
    <w:rsid w:val="00B55AE3"/>
    <w:rsid w:val="00B55FA7"/>
    <w:rsid w:val="00B560E5"/>
    <w:rsid w:val="00B576E1"/>
    <w:rsid w:val="00B6088D"/>
    <w:rsid w:val="00B608F1"/>
    <w:rsid w:val="00B60A96"/>
    <w:rsid w:val="00B60F79"/>
    <w:rsid w:val="00B617E2"/>
    <w:rsid w:val="00B6252C"/>
    <w:rsid w:val="00B62653"/>
    <w:rsid w:val="00B62CBE"/>
    <w:rsid w:val="00B62EFD"/>
    <w:rsid w:val="00B63915"/>
    <w:rsid w:val="00B63999"/>
    <w:rsid w:val="00B63B4A"/>
    <w:rsid w:val="00B63DA0"/>
    <w:rsid w:val="00B64F8D"/>
    <w:rsid w:val="00B6533C"/>
    <w:rsid w:val="00B6731A"/>
    <w:rsid w:val="00B673CA"/>
    <w:rsid w:val="00B675C7"/>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29"/>
    <w:rsid w:val="00B8384C"/>
    <w:rsid w:val="00B84030"/>
    <w:rsid w:val="00B843A1"/>
    <w:rsid w:val="00B84A1D"/>
    <w:rsid w:val="00B854BE"/>
    <w:rsid w:val="00B85704"/>
    <w:rsid w:val="00B868D6"/>
    <w:rsid w:val="00B86965"/>
    <w:rsid w:val="00B86D0A"/>
    <w:rsid w:val="00B8748B"/>
    <w:rsid w:val="00B87B3F"/>
    <w:rsid w:val="00B91818"/>
    <w:rsid w:val="00B920D9"/>
    <w:rsid w:val="00B922D6"/>
    <w:rsid w:val="00B93E18"/>
    <w:rsid w:val="00B93E2C"/>
    <w:rsid w:val="00B948E8"/>
    <w:rsid w:val="00B94BE5"/>
    <w:rsid w:val="00B9556B"/>
    <w:rsid w:val="00B96069"/>
    <w:rsid w:val="00B968F3"/>
    <w:rsid w:val="00B96E78"/>
    <w:rsid w:val="00B97BCD"/>
    <w:rsid w:val="00BA012C"/>
    <w:rsid w:val="00BA0A76"/>
    <w:rsid w:val="00BA11A9"/>
    <w:rsid w:val="00BA181D"/>
    <w:rsid w:val="00BA30C2"/>
    <w:rsid w:val="00BA31C6"/>
    <w:rsid w:val="00BA4B0A"/>
    <w:rsid w:val="00BA699B"/>
    <w:rsid w:val="00BA76AB"/>
    <w:rsid w:val="00BA7A5F"/>
    <w:rsid w:val="00BB0225"/>
    <w:rsid w:val="00BB0423"/>
    <w:rsid w:val="00BB0F8B"/>
    <w:rsid w:val="00BB1D73"/>
    <w:rsid w:val="00BB2CE4"/>
    <w:rsid w:val="00BB37F6"/>
    <w:rsid w:val="00BB3C27"/>
    <w:rsid w:val="00BB4008"/>
    <w:rsid w:val="00BB42D2"/>
    <w:rsid w:val="00BB476A"/>
    <w:rsid w:val="00BB5449"/>
    <w:rsid w:val="00BB5C00"/>
    <w:rsid w:val="00BB5CF7"/>
    <w:rsid w:val="00BB611C"/>
    <w:rsid w:val="00BB63DD"/>
    <w:rsid w:val="00BB6ECF"/>
    <w:rsid w:val="00BB74B3"/>
    <w:rsid w:val="00BB777A"/>
    <w:rsid w:val="00BB7E0B"/>
    <w:rsid w:val="00BC0560"/>
    <w:rsid w:val="00BC06FE"/>
    <w:rsid w:val="00BC0F92"/>
    <w:rsid w:val="00BC1765"/>
    <w:rsid w:val="00BC1FD6"/>
    <w:rsid w:val="00BC25D7"/>
    <w:rsid w:val="00BC320C"/>
    <w:rsid w:val="00BC43C2"/>
    <w:rsid w:val="00BC464D"/>
    <w:rsid w:val="00BC4883"/>
    <w:rsid w:val="00BC5454"/>
    <w:rsid w:val="00BC5F7F"/>
    <w:rsid w:val="00BC6637"/>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5F92"/>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A7F"/>
    <w:rsid w:val="00BF6338"/>
    <w:rsid w:val="00BF6D56"/>
    <w:rsid w:val="00BF7CE1"/>
    <w:rsid w:val="00C00D03"/>
    <w:rsid w:val="00C00D9C"/>
    <w:rsid w:val="00C01DFC"/>
    <w:rsid w:val="00C02513"/>
    <w:rsid w:val="00C0270E"/>
    <w:rsid w:val="00C0282B"/>
    <w:rsid w:val="00C02A5C"/>
    <w:rsid w:val="00C044E4"/>
    <w:rsid w:val="00C047A4"/>
    <w:rsid w:val="00C05013"/>
    <w:rsid w:val="00C053B5"/>
    <w:rsid w:val="00C067AD"/>
    <w:rsid w:val="00C067E0"/>
    <w:rsid w:val="00C06AEF"/>
    <w:rsid w:val="00C071C7"/>
    <w:rsid w:val="00C0773D"/>
    <w:rsid w:val="00C1025D"/>
    <w:rsid w:val="00C110C7"/>
    <w:rsid w:val="00C11733"/>
    <w:rsid w:val="00C11AFF"/>
    <w:rsid w:val="00C12CC1"/>
    <w:rsid w:val="00C12D93"/>
    <w:rsid w:val="00C12EE2"/>
    <w:rsid w:val="00C13103"/>
    <w:rsid w:val="00C13550"/>
    <w:rsid w:val="00C139DE"/>
    <w:rsid w:val="00C13B55"/>
    <w:rsid w:val="00C13CB8"/>
    <w:rsid w:val="00C14CD4"/>
    <w:rsid w:val="00C151CE"/>
    <w:rsid w:val="00C15BBB"/>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E5C"/>
    <w:rsid w:val="00C410D2"/>
    <w:rsid w:val="00C411E0"/>
    <w:rsid w:val="00C41363"/>
    <w:rsid w:val="00C42209"/>
    <w:rsid w:val="00C423E5"/>
    <w:rsid w:val="00C429D5"/>
    <w:rsid w:val="00C42A78"/>
    <w:rsid w:val="00C42AD9"/>
    <w:rsid w:val="00C42DC9"/>
    <w:rsid w:val="00C437D6"/>
    <w:rsid w:val="00C4416F"/>
    <w:rsid w:val="00C45897"/>
    <w:rsid w:val="00C4601D"/>
    <w:rsid w:val="00C470F6"/>
    <w:rsid w:val="00C47B1C"/>
    <w:rsid w:val="00C47DD9"/>
    <w:rsid w:val="00C502A2"/>
    <w:rsid w:val="00C504EF"/>
    <w:rsid w:val="00C509D2"/>
    <w:rsid w:val="00C51CCA"/>
    <w:rsid w:val="00C52FDA"/>
    <w:rsid w:val="00C53131"/>
    <w:rsid w:val="00C54473"/>
    <w:rsid w:val="00C548D7"/>
    <w:rsid w:val="00C553E1"/>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3369"/>
    <w:rsid w:val="00C64FAE"/>
    <w:rsid w:val="00C653CC"/>
    <w:rsid w:val="00C65B09"/>
    <w:rsid w:val="00C66344"/>
    <w:rsid w:val="00C66EDC"/>
    <w:rsid w:val="00C674F7"/>
    <w:rsid w:val="00C67D05"/>
    <w:rsid w:val="00C714EE"/>
    <w:rsid w:val="00C719F0"/>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2FCF"/>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4C3D"/>
    <w:rsid w:val="00CA57FE"/>
    <w:rsid w:val="00CA5FF6"/>
    <w:rsid w:val="00CA6F32"/>
    <w:rsid w:val="00CA735E"/>
    <w:rsid w:val="00CA799E"/>
    <w:rsid w:val="00CA7BEE"/>
    <w:rsid w:val="00CB01B1"/>
    <w:rsid w:val="00CB0B34"/>
    <w:rsid w:val="00CB0EE0"/>
    <w:rsid w:val="00CB1303"/>
    <w:rsid w:val="00CB138F"/>
    <w:rsid w:val="00CB13CF"/>
    <w:rsid w:val="00CB13E0"/>
    <w:rsid w:val="00CB2343"/>
    <w:rsid w:val="00CB2F02"/>
    <w:rsid w:val="00CB387F"/>
    <w:rsid w:val="00CB44CC"/>
    <w:rsid w:val="00CB4506"/>
    <w:rsid w:val="00CB4522"/>
    <w:rsid w:val="00CB4741"/>
    <w:rsid w:val="00CB7145"/>
    <w:rsid w:val="00CB7622"/>
    <w:rsid w:val="00CB76B8"/>
    <w:rsid w:val="00CB7703"/>
    <w:rsid w:val="00CB77EE"/>
    <w:rsid w:val="00CB783B"/>
    <w:rsid w:val="00CB7AE2"/>
    <w:rsid w:val="00CC1C1E"/>
    <w:rsid w:val="00CC2611"/>
    <w:rsid w:val="00CC262E"/>
    <w:rsid w:val="00CC2803"/>
    <w:rsid w:val="00CC2813"/>
    <w:rsid w:val="00CC295E"/>
    <w:rsid w:val="00CC32B6"/>
    <w:rsid w:val="00CC48D6"/>
    <w:rsid w:val="00CC544C"/>
    <w:rsid w:val="00CC559E"/>
    <w:rsid w:val="00CC6CDC"/>
    <w:rsid w:val="00CC707F"/>
    <w:rsid w:val="00CC708A"/>
    <w:rsid w:val="00CC79CD"/>
    <w:rsid w:val="00CD0587"/>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99C"/>
    <w:rsid w:val="00CE0D51"/>
    <w:rsid w:val="00CE1657"/>
    <w:rsid w:val="00CE24B9"/>
    <w:rsid w:val="00CE2ADD"/>
    <w:rsid w:val="00CE2B04"/>
    <w:rsid w:val="00CE2C27"/>
    <w:rsid w:val="00CE2C87"/>
    <w:rsid w:val="00CE3E8B"/>
    <w:rsid w:val="00CE47DC"/>
    <w:rsid w:val="00CE5298"/>
    <w:rsid w:val="00CE5322"/>
    <w:rsid w:val="00CE58EB"/>
    <w:rsid w:val="00CE6843"/>
    <w:rsid w:val="00CE69E4"/>
    <w:rsid w:val="00CF0041"/>
    <w:rsid w:val="00CF02F9"/>
    <w:rsid w:val="00CF0D4B"/>
    <w:rsid w:val="00CF2605"/>
    <w:rsid w:val="00CF2804"/>
    <w:rsid w:val="00CF303C"/>
    <w:rsid w:val="00CF31C3"/>
    <w:rsid w:val="00CF35B2"/>
    <w:rsid w:val="00CF38D4"/>
    <w:rsid w:val="00CF395A"/>
    <w:rsid w:val="00CF3D4C"/>
    <w:rsid w:val="00CF5C07"/>
    <w:rsid w:val="00CF5CFC"/>
    <w:rsid w:val="00D00655"/>
    <w:rsid w:val="00D00AF5"/>
    <w:rsid w:val="00D00E1A"/>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29A3"/>
    <w:rsid w:val="00D12C54"/>
    <w:rsid w:val="00D138F2"/>
    <w:rsid w:val="00D1489F"/>
    <w:rsid w:val="00D1491B"/>
    <w:rsid w:val="00D15142"/>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DF"/>
    <w:rsid w:val="00D239F4"/>
    <w:rsid w:val="00D2459A"/>
    <w:rsid w:val="00D248D9"/>
    <w:rsid w:val="00D24CD7"/>
    <w:rsid w:val="00D259E0"/>
    <w:rsid w:val="00D25E33"/>
    <w:rsid w:val="00D26764"/>
    <w:rsid w:val="00D27131"/>
    <w:rsid w:val="00D27DDD"/>
    <w:rsid w:val="00D31AD0"/>
    <w:rsid w:val="00D31B9E"/>
    <w:rsid w:val="00D31BBD"/>
    <w:rsid w:val="00D3214E"/>
    <w:rsid w:val="00D32658"/>
    <w:rsid w:val="00D330A5"/>
    <w:rsid w:val="00D34E83"/>
    <w:rsid w:val="00D35189"/>
    <w:rsid w:val="00D352D0"/>
    <w:rsid w:val="00D35F44"/>
    <w:rsid w:val="00D3701D"/>
    <w:rsid w:val="00D37354"/>
    <w:rsid w:val="00D404B1"/>
    <w:rsid w:val="00D40C33"/>
    <w:rsid w:val="00D40FA5"/>
    <w:rsid w:val="00D4104F"/>
    <w:rsid w:val="00D41EE5"/>
    <w:rsid w:val="00D4313E"/>
    <w:rsid w:val="00D43988"/>
    <w:rsid w:val="00D45BD9"/>
    <w:rsid w:val="00D46781"/>
    <w:rsid w:val="00D4707E"/>
    <w:rsid w:val="00D47238"/>
    <w:rsid w:val="00D4761E"/>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3B8"/>
    <w:rsid w:val="00D56D22"/>
    <w:rsid w:val="00D5724E"/>
    <w:rsid w:val="00D60210"/>
    <w:rsid w:val="00D61A9F"/>
    <w:rsid w:val="00D61EDD"/>
    <w:rsid w:val="00D628AF"/>
    <w:rsid w:val="00D6294B"/>
    <w:rsid w:val="00D62A4A"/>
    <w:rsid w:val="00D62A88"/>
    <w:rsid w:val="00D654F8"/>
    <w:rsid w:val="00D65A63"/>
    <w:rsid w:val="00D66697"/>
    <w:rsid w:val="00D6732B"/>
    <w:rsid w:val="00D676B3"/>
    <w:rsid w:val="00D6787A"/>
    <w:rsid w:val="00D67ACA"/>
    <w:rsid w:val="00D67BE3"/>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1A8C"/>
    <w:rsid w:val="00D82664"/>
    <w:rsid w:val="00D8269A"/>
    <w:rsid w:val="00D82962"/>
    <w:rsid w:val="00D82A4C"/>
    <w:rsid w:val="00D83A65"/>
    <w:rsid w:val="00D846CF"/>
    <w:rsid w:val="00D85498"/>
    <w:rsid w:val="00D85683"/>
    <w:rsid w:val="00D8608F"/>
    <w:rsid w:val="00D86320"/>
    <w:rsid w:val="00D86D21"/>
    <w:rsid w:val="00D86D72"/>
    <w:rsid w:val="00D8772B"/>
    <w:rsid w:val="00D90114"/>
    <w:rsid w:val="00D90679"/>
    <w:rsid w:val="00D90F20"/>
    <w:rsid w:val="00D90F8A"/>
    <w:rsid w:val="00D91621"/>
    <w:rsid w:val="00D916E9"/>
    <w:rsid w:val="00D9180B"/>
    <w:rsid w:val="00D925BC"/>
    <w:rsid w:val="00D92828"/>
    <w:rsid w:val="00D929B7"/>
    <w:rsid w:val="00D9330D"/>
    <w:rsid w:val="00D94EB6"/>
    <w:rsid w:val="00D95111"/>
    <w:rsid w:val="00D95364"/>
    <w:rsid w:val="00D954B6"/>
    <w:rsid w:val="00D9553A"/>
    <w:rsid w:val="00D958D2"/>
    <w:rsid w:val="00D95A4C"/>
    <w:rsid w:val="00D95C5C"/>
    <w:rsid w:val="00D9623F"/>
    <w:rsid w:val="00D964B0"/>
    <w:rsid w:val="00D969BC"/>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3AA"/>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25E"/>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872"/>
    <w:rsid w:val="00DC7E69"/>
    <w:rsid w:val="00DD0467"/>
    <w:rsid w:val="00DD15EF"/>
    <w:rsid w:val="00DD1738"/>
    <w:rsid w:val="00DD190E"/>
    <w:rsid w:val="00DD2547"/>
    <w:rsid w:val="00DD3316"/>
    <w:rsid w:val="00DD3E02"/>
    <w:rsid w:val="00DD5654"/>
    <w:rsid w:val="00DD594C"/>
    <w:rsid w:val="00DD5A16"/>
    <w:rsid w:val="00DD5E57"/>
    <w:rsid w:val="00DD5E97"/>
    <w:rsid w:val="00DD5F57"/>
    <w:rsid w:val="00DD60E3"/>
    <w:rsid w:val="00DD667B"/>
    <w:rsid w:val="00DD7F9B"/>
    <w:rsid w:val="00DE0609"/>
    <w:rsid w:val="00DE2E1E"/>
    <w:rsid w:val="00DE3385"/>
    <w:rsid w:val="00DE3503"/>
    <w:rsid w:val="00DE3CA1"/>
    <w:rsid w:val="00DE4007"/>
    <w:rsid w:val="00DE4638"/>
    <w:rsid w:val="00DE4651"/>
    <w:rsid w:val="00DE47B6"/>
    <w:rsid w:val="00DE534A"/>
    <w:rsid w:val="00DE55FD"/>
    <w:rsid w:val="00DE5AD2"/>
    <w:rsid w:val="00DE60FE"/>
    <w:rsid w:val="00DE7265"/>
    <w:rsid w:val="00DE7525"/>
    <w:rsid w:val="00DE7C90"/>
    <w:rsid w:val="00DF10AC"/>
    <w:rsid w:val="00DF2247"/>
    <w:rsid w:val="00DF225E"/>
    <w:rsid w:val="00DF2353"/>
    <w:rsid w:val="00DF2D63"/>
    <w:rsid w:val="00DF387D"/>
    <w:rsid w:val="00DF3AB2"/>
    <w:rsid w:val="00DF5784"/>
    <w:rsid w:val="00DF58B8"/>
    <w:rsid w:val="00DF5FF8"/>
    <w:rsid w:val="00DF6BDD"/>
    <w:rsid w:val="00DF6EE5"/>
    <w:rsid w:val="00DF792A"/>
    <w:rsid w:val="00E0077B"/>
    <w:rsid w:val="00E00898"/>
    <w:rsid w:val="00E029E1"/>
    <w:rsid w:val="00E0311A"/>
    <w:rsid w:val="00E03634"/>
    <w:rsid w:val="00E0405D"/>
    <w:rsid w:val="00E0507B"/>
    <w:rsid w:val="00E050B6"/>
    <w:rsid w:val="00E0557E"/>
    <w:rsid w:val="00E05D14"/>
    <w:rsid w:val="00E0628E"/>
    <w:rsid w:val="00E062C9"/>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808"/>
    <w:rsid w:val="00E13B60"/>
    <w:rsid w:val="00E13D02"/>
    <w:rsid w:val="00E149F4"/>
    <w:rsid w:val="00E15D99"/>
    <w:rsid w:val="00E174FE"/>
    <w:rsid w:val="00E177CA"/>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0802"/>
    <w:rsid w:val="00E3110A"/>
    <w:rsid w:val="00E319CB"/>
    <w:rsid w:val="00E319DC"/>
    <w:rsid w:val="00E324AD"/>
    <w:rsid w:val="00E3342D"/>
    <w:rsid w:val="00E33683"/>
    <w:rsid w:val="00E33734"/>
    <w:rsid w:val="00E34AA9"/>
    <w:rsid w:val="00E368F3"/>
    <w:rsid w:val="00E36A4F"/>
    <w:rsid w:val="00E37D5F"/>
    <w:rsid w:val="00E402F9"/>
    <w:rsid w:val="00E40942"/>
    <w:rsid w:val="00E4125E"/>
    <w:rsid w:val="00E41E22"/>
    <w:rsid w:val="00E4239D"/>
    <w:rsid w:val="00E429A0"/>
    <w:rsid w:val="00E42D39"/>
    <w:rsid w:val="00E4337B"/>
    <w:rsid w:val="00E44CD4"/>
    <w:rsid w:val="00E44FBD"/>
    <w:rsid w:val="00E45B91"/>
    <w:rsid w:val="00E46804"/>
    <w:rsid w:val="00E46C57"/>
    <w:rsid w:val="00E47A7B"/>
    <w:rsid w:val="00E513EE"/>
    <w:rsid w:val="00E5176B"/>
    <w:rsid w:val="00E51813"/>
    <w:rsid w:val="00E527C9"/>
    <w:rsid w:val="00E528BA"/>
    <w:rsid w:val="00E53497"/>
    <w:rsid w:val="00E534DF"/>
    <w:rsid w:val="00E537A9"/>
    <w:rsid w:val="00E55A50"/>
    <w:rsid w:val="00E55D98"/>
    <w:rsid w:val="00E565C2"/>
    <w:rsid w:val="00E56D70"/>
    <w:rsid w:val="00E56E1E"/>
    <w:rsid w:val="00E60269"/>
    <w:rsid w:val="00E60887"/>
    <w:rsid w:val="00E60C32"/>
    <w:rsid w:val="00E61582"/>
    <w:rsid w:val="00E61619"/>
    <w:rsid w:val="00E61D5C"/>
    <w:rsid w:val="00E61E25"/>
    <w:rsid w:val="00E6272B"/>
    <w:rsid w:val="00E627F6"/>
    <w:rsid w:val="00E62CF0"/>
    <w:rsid w:val="00E62F1A"/>
    <w:rsid w:val="00E636CA"/>
    <w:rsid w:val="00E63F1D"/>
    <w:rsid w:val="00E63FA5"/>
    <w:rsid w:val="00E646D5"/>
    <w:rsid w:val="00E64964"/>
    <w:rsid w:val="00E64EEE"/>
    <w:rsid w:val="00E663AD"/>
    <w:rsid w:val="00E66A27"/>
    <w:rsid w:val="00E66F49"/>
    <w:rsid w:val="00E67F4F"/>
    <w:rsid w:val="00E71156"/>
    <w:rsid w:val="00E71C02"/>
    <w:rsid w:val="00E721A9"/>
    <w:rsid w:val="00E727F8"/>
    <w:rsid w:val="00E73549"/>
    <w:rsid w:val="00E73EB9"/>
    <w:rsid w:val="00E74861"/>
    <w:rsid w:val="00E748DD"/>
    <w:rsid w:val="00E74EC9"/>
    <w:rsid w:val="00E750A5"/>
    <w:rsid w:val="00E75733"/>
    <w:rsid w:val="00E75A9D"/>
    <w:rsid w:val="00E76A01"/>
    <w:rsid w:val="00E76B19"/>
    <w:rsid w:val="00E80CF7"/>
    <w:rsid w:val="00E811D8"/>
    <w:rsid w:val="00E81581"/>
    <w:rsid w:val="00E81B8E"/>
    <w:rsid w:val="00E81ED7"/>
    <w:rsid w:val="00E828D3"/>
    <w:rsid w:val="00E82FC0"/>
    <w:rsid w:val="00E8369B"/>
    <w:rsid w:val="00E8377F"/>
    <w:rsid w:val="00E83850"/>
    <w:rsid w:val="00E840A5"/>
    <w:rsid w:val="00E85244"/>
    <w:rsid w:val="00E86159"/>
    <w:rsid w:val="00E86741"/>
    <w:rsid w:val="00E86DCB"/>
    <w:rsid w:val="00E87AE4"/>
    <w:rsid w:val="00E90C1F"/>
    <w:rsid w:val="00E9124A"/>
    <w:rsid w:val="00E91A8F"/>
    <w:rsid w:val="00E9222C"/>
    <w:rsid w:val="00E92876"/>
    <w:rsid w:val="00E92AA5"/>
    <w:rsid w:val="00E9314A"/>
    <w:rsid w:val="00E9558B"/>
    <w:rsid w:val="00E9581C"/>
    <w:rsid w:val="00E95D1B"/>
    <w:rsid w:val="00E9735C"/>
    <w:rsid w:val="00EA234B"/>
    <w:rsid w:val="00EA267F"/>
    <w:rsid w:val="00EA274B"/>
    <w:rsid w:val="00EA2EFA"/>
    <w:rsid w:val="00EA3184"/>
    <w:rsid w:val="00EA3732"/>
    <w:rsid w:val="00EA3CDD"/>
    <w:rsid w:val="00EA415C"/>
    <w:rsid w:val="00EA5028"/>
    <w:rsid w:val="00EA50D6"/>
    <w:rsid w:val="00EA5714"/>
    <w:rsid w:val="00EA5B92"/>
    <w:rsid w:val="00EA60EF"/>
    <w:rsid w:val="00EA6A30"/>
    <w:rsid w:val="00EA6A41"/>
    <w:rsid w:val="00EA7662"/>
    <w:rsid w:val="00EA7956"/>
    <w:rsid w:val="00EA7CC3"/>
    <w:rsid w:val="00EB016F"/>
    <w:rsid w:val="00EB04F4"/>
    <w:rsid w:val="00EB0E1E"/>
    <w:rsid w:val="00EB1EAC"/>
    <w:rsid w:val="00EB2216"/>
    <w:rsid w:val="00EB27D1"/>
    <w:rsid w:val="00EB3346"/>
    <w:rsid w:val="00EB33F4"/>
    <w:rsid w:val="00EB3B9C"/>
    <w:rsid w:val="00EB3CFC"/>
    <w:rsid w:val="00EB4C04"/>
    <w:rsid w:val="00EB5513"/>
    <w:rsid w:val="00EB55AF"/>
    <w:rsid w:val="00EB57BD"/>
    <w:rsid w:val="00EB623E"/>
    <w:rsid w:val="00EB6502"/>
    <w:rsid w:val="00EB6787"/>
    <w:rsid w:val="00EB6A3B"/>
    <w:rsid w:val="00EB7271"/>
    <w:rsid w:val="00EB7D9C"/>
    <w:rsid w:val="00EC1076"/>
    <w:rsid w:val="00EC1406"/>
    <w:rsid w:val="00EC1526"/>
    <w:rsid w:val="00EC16C0"/>
    <w:rsid w:val="00EC1B26"/>
    <w:rsid w:val="00EC1E52"/>
    <w:rsid w:val="00EC23F3"/>
    <w:rsid w:val="00EC2677"/>
    <w:rsid w:val="00EC2AB5"/>
    <w:rsid w:val="00EC33CE"/>
    <w:rsid w:val="00EC36F2"/>
    <w:rsid w:val="00EC46CC"/>
    <w:rsid w:val="00EC4856"/>
    <w:rsid w:val="00EC4B79"/>
    <w:rsid w:val="00EC4F33"/>
    <w:rsid w:val="00EC5115"/>
    <w:rsid w:val="00EC74BA"/>
    <w:rsid w:val="00EC79C5"/>
    <w:rsid w:val="00EC7E82"/>
    <w:rsid w:val="00EC7E91"/>
    <w:rsid w:val="00ED0B81"/>
    <w:rsid w:val="00ED166B"/>
    <w:rsid w:val="00ED1A64"/>
    <w:rsid w:val="00ED28DD"/>
    <w:rsid w:val="00ED2E31"/>
    <w:rsid w:val="00ED3133"/>
    <w:rsid w:val="00ED35A0"/>
    <w:rsid w:val="00ED43A6"/>
    <w:rsid w:val="00ED468B"/>
    <w:rsid w:val="00ED4965"/>
    <w:rsid w:val="00ED5F66"/>
    <w:rsid w:val="00ED6522"/>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4F5"/>
    <w:rsid w:val="00EF09D3"/>
    <w:rsid w:val="00EF108A"/>
    <w:rsid w:val="00EF1240"/>
    <w:rsid w:val="00EF1F75"/>
    <w:rsid w:val="00EF2240"/>
    <w:rsid w:val="00EF2A98"/>
    <w:rsid w:val="00EF3069"/>
    <w:rsid w:val="00EF31A5"/>
    <w:rsid w:val="00EF3700"/>
    <w:rsid w:val="00EF3EB5"/>
    <w:rsid w:val="00EF4939"/>
    <w:rsid w:val="00EF57B9"/>
    <w:rsid w:val="00EF57DF"/>
    <w:rsid w:val="00EF6556"/>
    <w:rsid w:val="00EF71DF"/>
    <w:rsid w:val="00EF7EB6"/>
    <w:rsid w:val="00F00543"/>
    <w:rsid w:val="00F0252E"/>
    <w:rsid w:val="00F02BAD"/>
    <w:rsid w:val="00F0319D"/>
    <w:rsid w:val="00F0441A"/>
    <w:rsid w:val="00F059DD"/>
    <w:rsid w:val="00F07063"/>
    <w:rsid w:val="00F078C1"/>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7C70"/>
    <w:rsid w:val="00F21290"/>
    <w:rsid w:val="00F21C77"/>
    <w:rsid w:val="00F220D3"/>
    <w:rsid w:val="00F2299F"/>
    <w:rsid w:val="00F22BE0"/>
    <w:rsid w:val="00F231F0"/>
    <w:rsid w:val="00F24787"/>
    <w:rsid w:val="00F24D39"/>
    <w:rsid w:val="00F251E2"/>
    <w:rsid w:val="00F2521F"/>
    <w:rsid w:val="00F2586D"/>
    <w:rsid w:val="00F259A5"/>
    <w:rsid w:val="00F25D97"/>
    <w:rsid w:val="00F25EF1"/>
    <w:rsid w:val="00F263E5"/>
    <w:rsid w:val="00F301E0"/>
    <w:rsid w:val="00F307CC"/>
    <w:rsid w:val="00F30BBA"/>
    <w:rsid w:val="00F31630"/>
    <w:rsid w:val="00F31736"/>
    <w:rsid w:val="00F31A8F"/>
    <w:rsid w:val="00F320C0"/>
    <w:rsid w:val="00F32318"/>
    <w:rsid w:val="00F32D63"/>
    <w:rsid w:val="00F34012"/>
    <w:rsid w:val="00F343A3"/>
    <w:rsid w:val="00F34C99"/>
    <w:rsid w:val="00F3531A"/>
    <w:rsid w:val="00F35547"/>
    <w:rsid w:val="00F35658"/>
    <w:rsid w:val="00F36350"/>
    <w:rsid w:val="00F36E97"/>
    <w:rsid w:val="00F37E99"/>
    <w:rsid w:val="00F4173F"/>
    <w:rsid w:val="00F41DB0"/>
    <w:rsid w:val="00F42D15"/>
    <w:rsid w:val="00F43163"/>
    <w:rsid w:val="00F439BB"/>
    <w:rsid w:val="00F43CEB"/>
    <w:rsid w:val="00F4499D"/>
    <w:rsid w:val="00F449D7"/>
    <w:rsid w:val="00F461AE"/>
    <w:rsid w:val="00F467F9"/>
    <w:rsid w:val="00F4703C"/>
    <w:rsid w:val="00F50A96"/>
    <w:rsid w:val="00F5184D"/>
    <w:rsid w:val="00F51B88"/>
    <w:rsid w:val="00F51CB2"/>
    <w:rsid w:val="00F526F5"/>
    <w:rsid w:val="00F53184"/>
    <w:rsid w:val="00F534D3"/>
    <w:rsid w:val="00F5421D"/>
    <w:rsid w:val="00F55022"/>
    <w:rsid w:val="00F55184"/>
    <w:rsid w:val="00F560C9"/>
    <w:rsid w:val="00F568B1"/>
    <w:rsid w:val="00F56A91"/>
    <w:rsid w:val="00F5704A"/>
    <w:rsid w:val="00F57D0A"/>
    <w:rsid w:val="00F57FA7"/>
    <w:rsid w:val="00F60DF3"/>
    <w:rsid w:val="00F61BD3"/>
    <w:rsid w:val="00F62057"/>
    <w:rsid w:val="00F623E9"/>
    <w:rsid w:val="00F62426"/>
    <w:rsid w:val="00F6264B"/>
    <w:rsid w:val="00F62837"/>
    <w:rsid w:val="00F6290C"/>
    <w:rsid w:val="00F62AFC"/>
    <w:rsid w:val="00F64433"/>
    <w:rsid w:val="00F646C8"/>
    <w:rsid w:val="00F651C2"/>
    <w:rsid w:val="00F66721"/>
    <w:rsid w:val="00F6684E"/>
    <w:rsid w:val="00F674EC"/>
    <w:rsid w:val="00F6773C"/>
    <w:rsid w:val="00F67988"/>
    <w:rsid w:val="00F67C01"/>
    <w:rsid w:val="00F67CFD"/>
    <w:rsid w:val="00F701DD"/>
    <w:rsid w:val="00F70909"/>
    <w:rsid w:val="00F70D66"/>
    <w:rsid w:val="00F7114B"/>
    <w:rsid w:val="00F714BE"/>
    <w:rsid w:val="00F71D85"/>
    <w:rsid w:val="00F721EF"/>
    <w:rsid w:val="00F72AAF"/>
    <w:rsid w:val="00F72AC2"/>
    <w:rsid w:val="00F72F17"/>
    <w:rsid w:val="00F73923"/>
    <w:rsid w:val="00F73B68"/>
    <w:rsid w:val="00F73D91"/>
    <w:rsid w:val="00F74168"/>
    <w:rsid w:val="00F742F1"/>
    <w:rsid w:val="00F7469C"/>
    <w:rsid w:val="00F7470C"/>
    <w:rsid w:val="00F74942"/>
    <w:rsid w:val="00F75303"/>
    <w:rsid w:val="00F75954"/>
    <w:rsid w:val="00F76037"/>
    <w:rsid w:val="00F76171"/>
    <w:rsid w:val="00F761E0"/>
    <w:rsid w:val="00F76832"/>
    <w:rsid w:val="00F76B53"/>
    <w:rsid w:val="00F7761D"/>
    <w:rsid w:val="00F77724"/>
    <w:rsid w:val="00F77839"/>
    <w:rsid w:val="00F77AF3"/>
    <w:rsid w:val="00F77CE6"/>
    <w:rsid w:val="00F77DD1"/>
    <w:rsid w:val="00F77E8E"/>
    <w:rsid w:val="00F8023F"/>
    <w:rsid w:val="00F80ADD"/>
    <w:rsid w:val="00F81349"/>
    <w:rsid w:val="00F81528"/>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5891"/>
    <w:rsid w:val="00F96365"/>
    <w:rsid w:val="00F96D24"/>
    <w:rsid w:val="00F97093"/>
    <w:rsid w:val="00F97FF3"/>
    <w:rsid w:val="00FA0091"/>
    <w:rsid w:val="00FA0426"/>
    <w:rsid w:val="00FA051F"/>
    <w:rsid w:val="00FA1AA9"/>
    <w:rsid w:val="00FA2C8B"/>
    <w:rsid w:val="00FA2CE3"/>
    <w:rsid w:val="00FA38FF"/>
    <w:rsid w:val="00FA3E0C"/>
    <w:rsid w:val="00FA4F9B"/>
    <w:rsid w:val="00FA4FBA"/>
    <w:rsid w:val="00FA5131"/>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5DDC"/>
    <w:rsid w:val="00FB6970"/>
    <w:rsid w:val="00FB6AEE"/>
    <w:rsid w:val="00FB6BBE"/>
    <w:rsid w:val="00FC072E"/>
    <w:rsid w:val="00FC0B9F"/>
    <w:rsid w:val="00FC325C"/>
    <w:rsid w:val="00FC3497"/>
    <w:rsid w:val="00FC4323"/>
    <w:rsid w:val="00FC4725"/>
    <w:rsid w:val="00FC51AE"/>
    <w:rsid w:val="00FC550A"/>
    <w:rsid w:val="00FC551E"/>
    <w:rsid w:val="00FC5790"/>
    <w:rsid w:val="00FC5C41"/>
    <w:rsid w:val="00FC6275"/>
    <w:rsid w:val="00FC7FB1"/>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62A2"/>
    <w:rsid w:val="01A1563E"/>
    <w:rsid w:val="03577A2F"/>
    <w:rsid w:val="03800D34"/>
    <w:rsid w:val="03D07714"/>
    <w:rsid w:val="03D35307"/>
    <w:rsid w:val="04F277C8"/>
    <w:rsid w:val="05CC64B2"/>
    <w:rsid w:val="067D4F9E"/>
    <w:rsid w:val="06856661"/>
    <w:rsid w:val="07794418"/>
    <w:rsid w:val="081D05F2"/>
    <w:rsid w:val="08A70C5D"/>
    <w:rsid w:val="08A72892"/>
    <w:rsid w:val="08AB42C9"/>
    <w:rsid w:val="08C774F0"/>
    <w:rsid w:val="098B0ED2"/>
    <w:rsid w:val="09F07824"/>
    <w:rsid w:val="0AF902CB"/>
    <w:rsid w:val="0B13248D"/>
    <w:rsid w:val="0B2926A3"/>
    <w:rsid w:val="0B293A5F"/>
    <w:rsid w:val="0B435103"/>
    <w:rsid w:val="0B6E1DBA"/>
    <w:rsid w:val="0BEA3A95"/>
    <w:rsid w:val="0C0F534B"/>
    <w:rsid w:val="0CC021A1"/>
    <w:rsid w:val="0D1077DD"/>
    <w:rsid w:val="0D42705A"/>
    <w:rsid w:val="0E077BEF"/>
    <w:rsid w:val="0EB371FB"/>
    <w:rsid w:val="0FAA0B07"/>
    <w:rsid w:val="101C58A7"/>
    <w:rsid w:val="10CB7366"/>
    <w:rsid w:val="114A387E"/>
    <w:rsid w:val="11A5684D"/>
    <w:rsid w:val="11AE1162"/>
    <w:rsid w:val="11B147AE"/>
    <w:rsid w:val="11EC59F8"/>
    <w:rsid w:val="120E7E09"/>
    <w:rsid w:val="123D4E07"/>
    <w:rsid w:val="123D6042"/>
    <w:rsid w:val="130417BB"/>
    <w:rsid w:val="13136E38"/>
    <w:rsid w:val="13873A19"/>
    <w:rsid w:val="13E15158"/>
    <w:rsid w:val="149C1869"/>
    <w:rsid w:val="14E8318D"/>
    <w:rsid w:val="15A93CE9"/>
    <w:rsid w:val="16A54C24"/>
    <w:rsid w:val="16BE675B"/>
    <w:rsid w:val="17853B61"/>
    <w:rsid w:val="1792075F"/>
    <w:rsid w:val="17E72CD8"/>
    <w:rsid w:val="17EA27C8"/>
    <w:rsid w:val="183C2146"/>
    <w:rsid w:val="18537F65"/>
    <w:rsid w:val="18622CA6"/>
    <w:rsid w:val="192A4BA1"/>
    <w:rsid w:val="19940C3D"/>
    <w:rsid w:val="19B43442"/>
    <w:rsid w:val="1BCE272A"/>
    <w:rsid w:val="1C030C4B"/>
    <w:rsid w:val="1C10605F"/>
    <w:rsid w:val="1C183DA8"/>
    <w:rsid w:val="1D2B1804"/>
    <w:rsid w:val="1D4316AD"/>
    <w:rsid w:val="1D6802C9"/>
    <w:rsid w:val="1D6E17A5"/>
    <w:rsid w:val="1D9D0CDE"/>
    <w:rsid w:val="1DEB4F9C"/>
    <w:rsid w:val="1E0F2F88"/>
    <w:rsid w:val="1E226631"/>
    <w:rsid w:val="1E3950C5"/>
    <w:rsid w:val="1E4808ED"/>
    <w:rsid w:val="1E6341D9"/>
    <w:rsid w:val="1F3D4328"/>
    <w:rsid w:val="1F8367AC"/>
    <w:rsid w:val="1FC35DD8"/>
    <w:rsid w:val="1FFE1506"/>
    <w:rsid w:val="20E34258"/>
    <w:rsid w:val="219B4C15"/>
    <w:rsid w:val="21EB4FD3"/>
    <w:rsid w:val="21ED64BC"/>
    <w:rsid w:val="22FF2232"/>
    <w:rsid w:val="230E380E"/>
    <w:rsid w:val="23A320FB"/>
    <w:rsid w:val="23DB0575"/>
    <w:rsid w:val="24162687"/>
    <w:rsid w:val="24A74613"/>
    <w:rsid w:val="25676571"/>
    <w:rsid w:val="261B1A36"/>
    <w:rsid w:val="26406521"/>
    <w:rsid w:val="26EA5448"/>
    <w:rsid w:val="271030E5"/>
    <w:rsid w:val="27313F6F"/>
    <w:rsid w:val="2735777A"/>
    <w:rsid w:val="279D33B3"/>
    <w:rsid w:val="27FB5444"/>
    <w:rsid w:val="28681C13"/>
    <w:rsid w:val="28DD6E23"/>
    <w:rsid w:val="28DE3C83"/>
    <w:rsid w:val="293B6F3E"/>
    <w:rsid w:val="294C44FD"/>
    <w:rsid w:val="29AA0009"/>
    <w:rsid w:val="29B50E88"/>
    <w:rsid w:val="29C65149"/>
    <w:rsid w:val="2A567226"/>
    <w:rsid w:val="2A8F183D"/>
    <w:rsid w:val="2B885EE9"/>
    <w:rsid w:val="2B932BBB"/>
    <w:rsid w:val="2BB22162"/>
    <w:rsid w:val="2BC70D4E"/>
    <w:rsid w:val="2BDB639C"/>
    <w:rsid w:val="2C0C0B07"/>
    <w:rsid w:val="2C265BD4"/>
    <w:rsid w:val="2C6268A4"/>
    <w:rsid w:val="2CC47634"/>
    <w:rsid w:val="2CD86C3B"/>
    <w:rsid w:val="2D9967F0"/>
    <w:rsid w:val="2E64578D"/>
    <w:rsid w:val="2E8F64C3"/>
    <w:rsid w:val="2EBC3384"/>
    <w:rsid w:val="2EFD4110"/>
    <w:rsid w:val="2F7013AD"/>
    <w:rsid w:val="300865EC"/>
    <w:rsid w:val="307410C2"/>
    <w:rsid w:val="30C95219"/>
    <w:rsid w:val="31EA5447"/>
    <w:rsid w:val="31FD5A66"/>
    <w:rsid w:val="3245632F"/>
    <w:rsid w:val="32672F3B"/>
    <w:rsid w:val="329859CC"/>
    <w:rsid w:val="33F609DC"/>
    <w:rsid w:val="34607C42"/>
    <w:rsid w:val="346B7135"/>
    <w:rsid w:val="357C618A"/>
    <w:rsid w:val="35AF558A"/>
    <w:rsid w:val="36883480"/>
    <w:rsid w:val="36F16572"/>
    <w:rsid w:val="37466B09"/>
    <w:rsid w:val="3807022D"/>
    <w:rsid w:val="38A65E3F"/>
    <w:rsid w:val="391E1E7A"/>
    <w:rsid w:val="393022D9"/>
    <w:rsid w:val="39C742BF"/>
    <w:rsid w:val="39FFB6C8"/>
    <w:rsid w:val="3A462003"/>
    <w:rsid w:val="3A660185"/>
    <w:rsid w:val="3B60677A"/>
    <w:rsid w:val="3BD13C88"/>
    <w:rsid w:val="3BDD4E74"/>
    <w:rsid w:val="3BF413D4"/>
    <w:rsid w:val="3C7937C3"/>
    <w:rsid w:val="3C9C12C9"/>
    <w:rsid w:val="3DB334D8"/>
    <w:rsid w:val="3E0B0342"/>
    <w:rsid w:val="3F8967E5"/>
    <w:rsid w:val="3FCA68B7"/>
    <w:rsid w:val="3FF83425"/>
    <w:rsid w:val="417302E6"/>
    <w:rsid w:val="41E11AF8"/>
    <w:rsid w:val="42577E71"/>
    <w:rsid w:val="42A11473"/>
    <w:rsid w:val="42C52BA1"/>
    <w:rsid w:val="43394075"/>
    <w:rsid w:val="43C31F9B"/>
    <w:rsid w:val="44407732"/>
    <w:rsid w:val="446B68FC"/>
    <w:rsid w:val="45E17242"/>
    <w:rsid w:val="465313B5"/>
    <w:rsid w:val="46F72688"/>
    <w:rsid w:val="470214B0"/>
    <w:rsid w:val="47963205"/>
    <w:rsid w:val="47B36569"/>
    <w:rsid w:val="47B6656B"/>
    <w:rsid w:val="4ACF5AF5"/>
    <w:rsid w:val="4B110B90"/>
    <w:rsid w:val="4B6A5C4B"/>
    <w:rsid w:val="4B93015A"/>
    <w:rsid w:val="4C8D3147"/>
    <w:rsid w:val="4C925E54"/>
    <w:rsid w:val="4D422F33"/>
    <w:rsid w:val="4D9A0A40"/>
    <w:rsid w:val="4E485577"/>
    <w:rsid w:val="4E551EE3"/>
    <w:rsid w:val="4E994E01"/>
    <w:rsid w:val="4EBA7202"/>
    <w:rsid w:val="505226DD"/>
    <w:rsid w:val="50776734"/>
    <w:rsid w:val="50930868"/>
    <w:rsid w:val="50FA6CDF"/>
    <w:rsid w:val="514E6E11"/>
    <w:rsid w:val="51722469"/>
    <w:rsid w:val="51FE3E87"/>
    <w:rsid w:val="52B369BD"/>
    <w:rsid w:val="53083749"/>
    <w:rsid w:val="53C2251F"/>
    <w:rsid w:val="53D97E5A"/>
    <w:rsid w:val="546E385E"/>
    <w:rsid w:val="54B46D2D"/>
    <w:rsid w:val="554618F6"/>
    <w:rsid w:val="55C126B9"/>
    <w:rsid w:val="56FC7CB4"/>
    <w:rsid w:val="58330EA3"/>
    <w:rsid w:val="589104A6"/>
    <w:rsid w:val="58B57C44"/>
    <w:rsid w:val="58DE235D"/>
    <w:rsid w:val="591C3AC9"/>
    <w:rsid w:val="59513E7A"/>
    <w:rsid w:val="595B4CF8"/>
    <w:rsid w:val="59DD7F74"/>
    <w:rsid w:val="59F97156"/>
    <w:rsid w:val="5A5B13AA"/>
    <w:rsid w:val="5B155711"/>
    <w:rsid w:val="5B835E40"/>
    <w:rsid w:val="5BA54009"/>
    <w:rsid w:val="5D707562"/>
    <w:rsid w:val="5E0A45F7"/>
    <w:rsid w:val="5E1E20BE"/>
    <w:rsid w:val="5E1F4F6C"/>
    <w:rsid w:val="5E353A67"/>
    <w:rsid w:val="5E7B5776"/>
    <w:rsid w:val="5ED8763C"/>
    <w:rsid w:val="5EEFE643"/>
    <w:rsid w:val="5EF74406"/>
    <w:rsid w:val="5F1C5DC1"/>
    <w:rsid w:val="5F391588"/>
    <w:rsid w:val="5F49114F"/>
    <w:rsid w:val="5FA20A7A"/>
    <w:rsid w:val="608F56CF"/>
    <w:rsid w:val="61250170"/>
    <w:rsid w:val="61334D82"/>
    <w:rsid w:val="61D60323"/>
    <w:rsid w:val="626F585D"/>
    <w:rsid w:val="62A02EE4"/>
    <w:rsid w:val="62D6699E"/>
    <w:rsid w:val="63693DD0"/>
    <w:rsid w:val="636A0B19"/>
    <w:rsid w:val="63911317"/>
    <w:rsid w:val="63C67212"/>
    <w:rsid w:val="652D6C07"/>
    <w:rsid w:val="674F4191"/>
    <w:rsid w:val="67B20BAC"/>
    <w:rsid w:val="67E1648C"/>
    <w:rsid w:val="68751207"/>
    <w:rsid w:val="68DE4B1E"/>
    <w:rsid w:val="68E37C30"/>
    <w:rsid w:val="6908207B"/>
    <w:rsid w:val="695A0B28"/>
    <w:rsid w:val="69856044"/>
    <w:rsid w:val="69872FA0"/>
    <w:rsid w:val="69A9410F"/>
    <w:rsid w:val="69BB0FFE"/>
    <w:rsid w:val="6B100175"/>
    <w:rsid w:val="6B376C47"/>
    <w:rsid w:val="6B515DCA"/>
    <w:rsid w:val="6B7A178B"/>
    <w:rsid w:val="6C0C59DE"/>
    <w:rsid w:val="6C8B724B"/>
    <w:rsid w:val="6C9F5742"/>
    <w:rsid w:val="6CAB340B"/>
    <w:rsid w:val="6D023176"/>
    <w:rsid w:val="6D5A0320"/>
    <w:rsid w:val="6DD318FB"/>
    <w:rsid w:val="6DD9428C"/>
    <w:rsid w:val="6DE55656"/>
    <w:rsid w:val="6E133159"/>
    <w:rsid w:val="6E261BA7"/>
    <w:rsid w:val="6E375FBF"/>
    <w:rsid w:val="6E9D1D64"/>
    <w:rsid w:val="6FEFE7EC"/>
    <w:rsid w:val="70227EC6"/>
    <w:rsid w:val="7048072F"/>
    <w:rsid w:val="70803340"/>
    <w:rsid w:val="70C57A65"/>
    <w:rsid w:val="72AD3CED"/>
    <w:rsid w:val="72E574E4"/>
    <w:rsid w:val="73083999"/>
    <w:rsid w:val="73775A1B"/>
    <w:rsid w:val="739B3526"/>
    <w:rsid w:val="766A0A34"/>
    <w:rsid w:val="775A05B5"/>
    <w:rsid w:val="77A3655B"/>
    <w:rsid w:val="77D575CC"/>
    <w:rsid w:val="78086755"/>
    <w:rsid w:val="782868C6"/>
    <w:rsid w:val="784576F8"/>
    <w:rsid w:val="78767A5E"/>
    <w:rsid w:val="79534C4C"/>
    <w:rsid w:val="79866265"/>
    <w:rsid w:val="79FD1BC8"/>
    <w:rsid w:val="7A2307C6"/>
    <w:rsid w:val="7A723E01"/>
    <w:rsid w:val="7A776D64"/>
    <w:rsid w:val="7A78387A"/>
    <w:rsid w:val="7AA03EC1"/>
    <w:rsid w:val="7AAD1C06"/>
    <w:rsid w:val="7B0D52CF"/>
    <w:rsid w:val="7B9B194D"/>
    <w:rsid w:val="7B9E08BB"/>
    <w:rsid w:val="7BA75723"/>
    <w:rsid w:val="7CCA3477"/>
    <w:rsid w:val="7CD47394"/>
    <w:rsid w:val="7D6C7F41"/>
    <w:rsid w:val="7D937730"/>
    <w:rsid w:val="7DFFEA60"/>
    <w:rsid w:val="7E0B3C53"/>
    <w:rsid w:val="7E610109"/>
    <w:rsid w:val="7E816BC7"/>
    <w:rsid w:val="7E8F3473"/>
    <w:rsid w:val="7EB250E8"/>
    <w:rsid w:val="7EBA4E3B"/>
    <w:rsid w:val="7EC32874"/>
    <w:rsid w:val="7F280963"/>
    <w:rsid w:val="7F387A7F"/>
    <w:rsid w:val="7FD82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62B78"/>
  <w15:docId w15:val="{45B89945-9D21-4F74-869A-98B60B95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2"/>
    <w:autoRedefine/>
    <w:qFormat/>
    <w:pPr>
      <w:widowControl w:val="0"/>
      <w:jc w:val="both"/>
    </w:pPr>
    <w:rPr>
      <w:kern w:val="2"/>
      <w:sz w:val="21"/>
      <w:szCs w:val="24"/>
    </w:rPr>
  </w:style>
  <w:style w:type="paragraph" w:styleId="10">
    <w:name w:val="heading 1"/>
    <w:basedOn w:val="a3"/>
    <w:next w:val="a3"/>
    <w:link w:val="11"/>
    <w:autoRedefine/>
    <w:qFormat/>
    <w:pPr>
      <w:spacing w:before="340" w:after="330" w:line="360" w:lineRule="auto"/>
      <w:jc w:val="center"/>
      <w:outlineLvl w:val="0"/>
    </w:pPr>
    <w:rPr>
      <w:rFonts w:eastAsia="黑体"/>
      <w:kern w:val="44"/>
      <w:szCs w:val="44"/>
    </w:rPr>
  </w:style>
  <w:style w:type="paragraph" w:styleId="20">
    <w:name w:val="heading 2"/>
    <w:basedOn w:val="a3"/>
    <w:next w:val="a3"/>
    <w:link w:val="21"/>
    <w:autoRedefine/>
    <w:qFormat/>
    <w:pPr>
      <w:adjustRightInd w:val="0"/>
      <w:jc w:val="center"/>
      <w:textAlignment w:val="baseline"/>
      <w:outlineLvl w:val="1"/>
    </w:pPr>
    <w:rPr>
      <w:kern w:val="0"/>
      <w:sz w:val="24"/>
      <w:szCs w:val="20"/>
    </w:rPr>
  </w:style>
  <w:style w:type="paragraph" w:styleId="30">
    <w:name w:val="heading 3"/>
    <w:basedOn w:val="a3"/>
    <w:next w:val="a3"/>
    <w:link w:val="31"/>
    <w:autoRedefine/>
    <w:uiPriority w:val="9"/>
    <w:qFormat/>
    <w:pPr>
      <w:spacing w:before="260" w:after="260"/>
      <w:outlineLvl w:val="2"/>
    </w:pPr>
    <w:rPr>
      <w:rFonts w:ascii="宋体" w:hAnsi="宋体"/>
      <w:szCs w:val="32"/>
    </w:rPr>
  </w:style>
  <w:style w:type="paragraph" w:styleId="4">
    <w:name w:val="heading 4"/>
    <w:basedOn w:val="a3"/>
    <w:next w:val="a3"/>
    <w:link w:val="40"/>
    <w:autoRedefine/>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autoRedefine/>
    <w:qFormat/>
    <w:pPr>
      <w:keepNext/>
      <w:keepLines/>
      <w:spacing w:before="280" w:after="290" w:line="376" w:lineRule="auto"/>
      <w:outlineLvl w:val="4"/>
    </w:pPr>
    <w:rPr>
      <w:b/>
      <w:sz w:val="28"/>
      <w:szCs w:val="20"/>
    </w:rPr>
  </w:style>
  <w:style w:type="paragraph" w:styleId="6">
    <w:name w:val="heading 6"/>
    <w:basedOn w:val="a3"/>
    <w:next w:val="a4"/>
    <w:link w:val="60"/>
    <w:autoRedefine/>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autoRedefine/>
    <w:qFormat/>
    <w:pPr>
      <w:keepNext/>
      <w:keepLines/>
      <w:spacing w:before="240" w:after="64" w:line="320" w:lineRule="auto"/>
      <w:outlineLvl w:val="6"/>
    </w:pPr>
    <w:rPr>
      <w:b/>
      <w:sz w:val="24"/>
      <w:szCs w:val="20"/>
    </w:rPr>
  </w:style>
  <w:style w:type="paragraph" w:styleId="8">
    <w:name w:val="heading 8"/>
    <w:basedOn w:val="a3"/>
    <w:next w:val="a4"/>
    <w:link w:val="80"/>
    <w:autoRedefine/>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autoRedefine/>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
    <w:name w:val="Body Text First Indent 2"/>
    <w:basedOn w:val="a8"/>
    <w:next w:val="a3"/>
    <w:autoRedefine/>
    <w:uiPriority w:val="99"/>
    <w:unhideWhenUsed/>
    <w:qFormat/>
    <w:pPr>
      <w:spacing w:after="120"/>
      <w:ind w:leftChars="200" w:left="420"/>
    </w:pPr>
    <w:rPr>
      <w:rFonts w:ascii="Calibri" w:hAnsi="Calibri"/>
      <w:szCs w:val="21"/>
    </w:rPr>
  </w:style>
  <w:style w:type="paragraph" w:styleId="a8">
    <w:name w:val="Body Text Indent"/>
    <w:basedOn w:val="a3"/>
    <w:link w:val="a9"/>
    <w:autoRedefine/>
    <w:qFormat/>
    <w:pPr>
      <w:spacing w:line="360" w:lineRule="auto"/>
      <w:ind w:firstLineChars="200" w:firstLine="420"/>
    </w:pPr>
  </w:style>
  <w:style w:type="paragraph" w:styleId="a4">
    <w:name w:val="Normal Indent"/>
    <w:basedOn w:val="a3"/>
    <w:link w:val="aa"/>
    <w:autoRedefine/>
    <w:qFormat/>
    <w:pPr>
      <w:ind w:firstLine="420"/>
    </w:pPr>
    <w:rPr>
      <w:szCs w:val="20"/>
    </w:rPr>
  </w:style>
  <w:style w:type="paragraph" w:styleId="TOC7">
    <w:name w:val="toc 7"/>
    <w:basedOn w:val="a3"/>
    <w:next w:val="a3"/>
    <w:autoRedefine/>
    <w:semiHidden/>
    <w:qFormat/>
    <w:pPr>
      <w:ind w:left="1260"/>
      <w:jc w:val="left"/>
    </w:pPr>
    <w:rPr>
      <w:szCs w:val="21"/>
    </w:rPr>
  </w:style>
  <w:style w:type="paragraph" w:styleId="ab">
    <w:name w:val="caption"/>
    <w:basedOn w:val="a3"/>
    <w:next w:val="a3"/>
    <w:autoRedefine/>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autoRedefine/>
    <w:qFormat/>
    <w:pPr>
      <w:numPr>
        <w:numId w:val="1"/>
      </w:numPr>
    </w:pPr>
    <w:rPr>
      <w:szCs w:val="20"/>
    </w:rPr>
  </w:style>
  <w:style w:type="paragraph" w:styleId="ac">
    <w:name w:val="Document Map"/>
    <w:basedOn w:val="a3"/>
    <w:autoRedefine/>
    <w:semiHidden/>
    <w:qFormat/>
    <w:pPr>
      <w:shd w:val="clear" w:color="auto" w:fill="000080"/>
    </w:pPr>
  </w:style>
  <w:style w:type="paragraph" w:styleId="ad">
    <w:name w:val="annotation text"/>
    <w:basedOn w:val="a3"/>
    <w:link w:val="ae"/>
    <w:autoRedefin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autoRedefine/>
    <w:qFormat/>
    <w:pPr>
      <w:spacing w:after="120"/>
    </w:pPr>
    <w:rPr>
      <w:sz w:val="16"/>
      <w:szCs w:val="16"/>
    </w:rPr>
  </w:style>
  <w:style w:type="paragraph" w:styleId="af">
    <w:name w:val="Body Text"/>
    <w:basedOn w:val="a3"/>
    <w:next w:val="a3"/>
    <w:link w:val="af0"/>
    <w:autoRedefine/>
    <w:qFormat/>
    <w:pPr>
      <w:spacing w:line="360" w:lineRule="auto"/>
    </w:pPr>
    <w:rPr>
      <w:b/>
      <w:bCs/>
      <w:sz w:val="24"/>
    </w:rPr>
  </w:style>
  <w:style w:type="paragraph" w:styleId="TOC5">
    <w:name w:val="toc 5"/>
    <w:basedOn w:val="a3"/>
    <w:next w:val="a3"/>
    <w:autoRedefine/>
    <w:semiHidden/>
    <w:qFormat/>
    <w:pPr>
      <w:ind w:left="840"/>
      <w:jc w:val="left"/>
    </w:pPr>
    <w:rPr>
      <w:szCs w:val="21"/>
    </w:rPr>
  </w:style>
  <w:style w:type="paragraph" w:styleId="TOC3">
    <w:name w:val="toc 3"/>
    <w:basedOn w:val="a3"/>
    <w:next w:val="a3"/>
    <w:autoRedefine/>
    <w:semiHidden/>
    <w:qFormat/>
    <w:pPr>
      <w:ind w:left="420"/>
      <w:jc w:val="left"/>
    </w:pPr>
    <w:rPr>
      <w:i/>
      <w:iCs/>
    </w:rPr>
  </w:style>
  <w:style w:type="paragraph" w:styleId="af1">
    <w:name w:val="Plain Text"/>
    <w:basedOn w:val="a3"/>
    <w:link w:val="af2"/>
    <w:autoRedefine/>
    <w:qFormat/>
    <w:rPr>
      <w:rFonts w:ascii="宋体" w:hAnsi="Courier New"/>
      <w:szCs w:val="20"/>
    </w:rPr>
  </w:style>
  <w:style w:type="paragraph" w:styleId="TOC8">
    <w:name w:val="toc 8"/>
    <w:basedOn w:val="a3"/>
    <w:next w:val="a3"/>
    <w:autoRedefine/>
    <w:semiHidden/>
    <w:qFormat/>
    <w:pPr>
      <w:ind w:left="1470"/>
      <w:jc w:val="left"/>
    </w:pPr>
    <w:rPr>
      <w:szCs w:val="21"/>
    </w:rPr>
  </w:style>
  <w:style w:type="paragraph" w:styleId="af3">
    <w:name w:val="Date"/>
    <w:basedOn w:val="a3"/>
    <w:next w:val="a3"/>
    <w:link w:val="af4"/>
    <w:autoRedefine/>
    <w:qFormat/>
    <w:rPr>
      <w:rFonts w:ascii="宋体" w:hAnsi="Courier New"/>
      <w:sz w:val="32"/>
      <w:szCs w:val="20"/>
    </w:rPr>
  </w:style>
  <w:style w:type="paragraph" w:styleId="22">
    <w:name w:val="Body Text Indent 2"/>
    <w:basedOn w:val="a3"/>
    <w:link w:val="23"/>
    <w:autoRedefine/>
    <w:qFormat/>
    <w:pPr>
      <w:spacing w:beforeLines="50" w:afterLines="50" w:line="120" w:lineRule="auto"/>
      <w:ind w:firstLineChars="400" w:firstLine="840"/>
      <w:jc w:val="left"/>
    </w:pPr>
    <w:rPr>
      <w:rFonts w:ascii="宋体" w:hAnsi="宋体"/>
    </w:rPr>
  </w:style>
  <w:style w:type="paragraph" w:styleId="af5">
    <w:name w:val="Balloon Text"/>
    <w:basedOn w:val="a3"/>
    <w:link w:val="af6"/>
    <w:autoRedefine/>
    <w:uiPriority w:val="99"/>
    <w:semiHidden/>
    <w:qFormat/>
    <w:rPr>
      <w:sz w:val="18"/>
      <w:szCs w:val="18"/>
    </w:rPr>
  </w:style>
  <w:style w:type="paragraph" w:styleId="af7">
    <w:name w:val="footer"/>
    <w:basedOn w:val="a3"/>
    <w:link w:val="af8"/>
    <w:autoRedefine/>
    <w:uiPriority w:val="99"/>
    <w:qFormat/>
    <w:pPr>
      <w:tabs>
        <w:tab w:val="center" w:pos="4153"/>
        <w:tab w:val="right" w:pos="8306"/>
      </w:tabs>
      <w:snapToGrid w:val="0"/>
      <w:jc w:val="left"/>
    </w:pPr>
    <w:rPr>
      <w:sz w:val="18"/>
      <w:szCs w:val="18"/>
    </w:rPr>
  </w:style>
  <w:style w:type="paragraph" w:styleId="af9">
    <w:name w:val="envelope return"/>
    <w:basedOn w:val="a3"/>
    <w:autoRedefine/>
    <w:uiPriority w:val="99"/>
    <w:qFormat/>
    <w:rPr>
      <w:rFonts w:ascii="Arial" w:hAnsi="Arial"/>
    </w:rPr>
  </w:style>
  <w:style w:type="paragraph" w:styleId="afa">
    <w:name w:val="header"/>
    <w:basedOn w:val="a3"/>
    <w:link w:val="afb"/>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autoRedefine/>
    <w:semiHidden/>
    <w:qFormat/>
    <w:pPr>
      <w:spacing w:before="120" w:after="120"/>
      <w:jc w:val="left"/>
    </w:pPr>
    <w:rPr>
      <w:b/>
      <w:bCs/>
      <w:caps/>
    </w:rPr>
  </w:style>
  <w:style w:type="paragraph" w:styleId="TOC4">
    <w:name w:val="toc 4"/>
    <w:basedOn w:val="a3"/>
    <w:next w:val="a3"/>
    <w:autoRedefine/>
    <w:semiHidden/>
    <w:qFormat/>
    <w:pPr>
      <w:ind w:left="630"/>
      <w:jc w:val="left"/>
    </w:pPr>
    <w:rPr>
      <w:szCs w:val="21"/>
    </w:rPr>
  </w:style>
  <w:style w:type="paragraph" w:styleId="afc">
    <w:name w:val="index heading"/>
    <w:basedOn w:val="a3"/>
    <w:next w:val="12"/>
    <w:autoRedefine/>
    <w:qFormat/>
    <w:rPr>
      <w:szCs w:val="20"/>
    </w:rPr>
  </w:style>
  <w:style w:type="paragraph" w:styleId="12">
    <w:name w:val="index 1"/>
    <w:basedOn w:val="a3"/>
    <w:next w:val="a3"/>
    <w:autoRedefine/>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TOC6">
    <w:name w:val="toc 6"/>
    <w:basedOn w:val="a3"/>
    <w:next w:val="a3"/>
    <w:autoRedefine/>
    <w:semiHidden/>
    <w:qFormat/>
    <w:pPr>
      <w:ind w:left="1050"/>
      <w:jc w:val="left"/>
    </w:pPr>
    <w:rPr>
      <w:szCs w:val="21"/>
    </w:rPr>
  </w:style>
  <w:style w:type="paragraph" w:styleId="34">
    <w:name w:val="Body Text Indent 3"/>
    <w:basedOn w:val="a3"/>
    <w:link w:val="35"/>
    <w:autoRedefine/>
    <w:qFormat/>
    <w:pPr>
      <w:spacing w:line="360" w:lineRule="auto"/>
      <w:ind w:firstLineChars="200" w:firstLine="482"/>
    </w:pPr>
    <w:rPr>
      <w:rFonts w:ascii="宋体"/>
      <w:b/>
      <w:bCs/>
      <w:sz w:val="24"/>
    </w:rPr>
  </w:style>
  <w:style w:type="paragraph" w:styleId="TOC2">
    <w:name w:val="toc 2"/>
    <w:basedOn w:val="a3"/>
    <w:next w:val="a3"/>
    <w:autoRedefine/>
    <w:semiHidden/>
    <w:qFormat/>
    <w:pPr>
      <w:tabs>
        <w:tab w:val="right" w:leader="dot" w:pos="8296"/>
      </w:tabs>
      <w:ind w:left="210"/>
      <w:jc w:val="left"/>
    </w:pPr>
    <w:rPr>
      <w:smallCaps/>
    </w:rPr>
  </w:style>
  <w:style w:type="paragraph" w:styleId="TOC9">
    <w:name w:val="toc 9"/>
    <w:basedOn w:val="a3"/>
    <w:next w:val="a3"/>
    <w:autoRedefine/>
    <w:semiHidden/>
    <w:qFormat/>
    <w:pPr>
      <w:ind w:left="1680"/>
      <w:jc w:val="left"/>
    </w:pPr>
    <w:rPr>
      <w:szCs w:val="21"/>
    </w:rPr>
  </w:style>
  <w:style w:type="paragraph" w:styleId="24">
    <w:name w:val="Body Text 2"/>
    <w:basedOn w:val="a3"/>
    <w:link w:val="25"/>
    <w:autoRedefine/>
    <w:qFormat/>
    <w:pPr>
      <w:spacing w:line="360" w:lineRule="auto"/>
    </w:pPr>
    <w:rPr>
      <w:sz w:val="24"/>
    </w:rPr>
  </w:style>
  <w:style w:type="paragraph" w:styleId="HTML">
    <w:name w:val="HTML Preformatted"/>
    <w:basedOn w:val="a3"/>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d">
    <w:name w:val="Normal (Web)"/>
    <w:basedOn w:val="a3"/>
    <w:link w:val="afe"/>
    <w:autoRedefine/>
    <w:qFormat/>
    <w:rPr>
      <w:sz w:val="24"/>
    </w:rPr>
  </w:style>
  <w:style w:type="paragraph" w:styleId="aff">
    <w:name w:val="Title"/>
    <w:basedOn w:val="a3"/>
    <w:link w:val="aff0"/>
    <w:autoRedefine/>
    <w:qFormat/>
    <w:pPr>
      <w:spacing w:before="240" w:after="60"/>
      <w:jc w:val="center"/>
      <w:outlineLvl w:val="0"/>
    </w:pPr>
    <w:rPr>
      <w:rFonts w:ascii="Arial" w:eastAsia="隶书" w:hAnsi="Arial" w:cs="Arial"/>
      <w:b/>
      <w:bCs/>
      <w:sz w:val="32"/>
      <w:szCs w:val="32"/>
    </w:rPr>
  </w:style>
  <w:style w:type="paragraph" w:styleId="aff1">
    <w:name w:val="annotation subject"/>
    <w:basedOn w:val="ad"/>
    <w:next w:val="ad"/>
    <w:link w:val="aff2"/>
    <w:autoRedefine/>
    <w:uiPriority w:val="99"/>
    <w:qFormat/>
    <w:pPr>
      <w:autoSpaceDE/>
      <w:autoSpaceDN/>
      <w:adjustRightInd/>
      <w:textAlignment w:val="auto"/>
    </w:pPr>
    <w:rPr>
      <w:rFonts w:ascii="Times New Roman"/>
      <w:b/>
      <w:bCs/>
      <w:kern w:val="2"/>
      <w:sz w:val="21"/>
      <w:szCs w:val="24"/>
    </w:rPr>
  </w:style>
  <w:style w:type="paragraph" w:styleId="aff3">
    <w:name w:val="Body Text First Indent"/>
    <w:basedOn w:val="af"/>
    <w:link w:val="aff4"/>
    <w:autoRedefine/>
    <w:qFormat/>
    <w:pPr>
      <w:spacing w:after="120" w:line="240" w:lineRule="auto"/>
      <w:ind w:firstLineChars="100" w:firstLine="420"/>
    </w:pPr>
    <w:rPr>
      <w:sz w:val="21"/>
    </w:rPr>
  </w:style>
  <w:style w:type="table" w:styleId="aff5">
    <w:name w:val="Table Grid"/>
    <w:basedOn w:val="a6"/>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5"/>
    <w:autoRedefine/>
    <w:qFormat/>
    <w:rPr>
      <w:b/>
      <w:bCs/>
    </w:rPr>
  </w:style>
  <w:style w:type="character" w:styleId="aff7">
    <w:name w:val="page number"/>
    <w:basedOn w:val="a5"/>
    <w:autoRedefine/>
    <w:qFormat/>
  </w:style>
  <w:style w:type="character" w:styleId="aff8">
    <w:name w:val="FollowedHyperlink"/>
    <w:autoRedefine/>
    <w:qFormat/>
    <w:rPr>
      <w:color w:val="800080"/>
      <w:u w:val="single"/>
    </w:rPr>
  </w:style>
  <w:style w:type="character" w:styleId="aff9">
    <w:name w:val="Hyperlink"/>
    <w:autoRedefine/>
    <w:qFormat/>
    <w:rPr>
      <w:color w:val="0000FF"/>
      <w:u w:val="single"/>
    </w:rPr>
  </w:style>
  <w:style w:type="character" w:styleId="affa">
    <w:name w:val="annotation reference"/>
    <w:basedOn w:val="a5"/>
    <w:autoRedefine/>
    <w:uiPriority w:val="99"/>
    <w:qFormat/>
    <w:rPr>
      <w:sz w:val="21"/>
      <w:szCs w:val="21"/>
    </w:rPr>
  </w:style>
  <w:style w:type="paragraph" w:customStyle="1" w:styleId="13">
    <w:name w:val="样式1"/>
    <w:basedOn w:val="aff"/>
    <w:next w:val="a3"/>
    <w:autoRedefine/>
    <w:qFormat/>
    <w:pPr>
      <w:spacing w:before="120" w:after="120"/>
    </w:pPr>
    <w:rPr>
      <w:rFonts w:eastAsia="黑体"/>
      <w:b w:val="0"/>
      <w:sz w:val="30"/>
      <w:szCs w:val="21"/>
    </w:rPr>
  </w:style>
  <w:style w:type="character" w:customStyle="1" w:styleId="40">
    <w:name w:val="标题 4 字符"/>
    <w:link w:val="4"/>
    <w:autoRedefine/>
    <w:uiPriority w:val="9"/>
    <w:qFormat/>
    <w:rPr>
      <w:rFonts w:ascii="Arial" w:eastAsia="黑体" w:hAnsi="Arial"/>
      <w:b/>
      <w:bCs/>
      <w:kern w:val="2"/>
      <w:sz w:val="28"/>
      <w:szCs w:val="28"/>
      <w:lang w:val="en-US" w:eastAsia="zh-CN" w:bidi="ar-SA"/>
    </w:rPr>
  </w:style>
  <w:style w:type="paragraph" w:customStyle="1" w:styleId="Char">
    <w:name w:val="Char"/>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autoRedefine/>
    <w:uiPriority w:val="9"/>
    <w:qFormat/>
    <w:rPr>
      <w:rFonts w:ascii="宋体" w:eastAsia="宋体" w:hAnsi="宋体"/>
      <w:b/>
      <w:bCs/>
      <w:kern w:val="2"/>
      <w:sz w:val="28"/>
      <w:szCs w:val="32"/>
      <w:lang w:val="en-US" w:eastAsia="zh-CN" w:bidi="ar-SA"/>
    </w:rPr>
  </w:style>
  <w:style w:type="character" w:customStyle="1" w:styleId="14">
    <w:name w:val="标题 1 字符"/>
    <w:autoRedefine/>
    <w:qFormat/>
    <w:rPr>
      <w:rFonts w:ascii="宋体" w:eastAsia="黑体" w:hAnsi="宋体"/>
      <w:b/>
      <w:bCs/>
      <w:kern w:val="44"/>
      <w:sz w:val="28"/>
      <w:szCs w:val="44"/>
      <w:lang w:val="en-US" w:eastAsia="zh-CN" w:bidi="ar-SA"/>
    </w:rPr>
  </w:style>
  <w:style w:type="character" w:customStyle="1" w:styleId="aa">
    <w:name w:val="正文缩进 字符"/>
    <w:link w:val="a4"/>
    <w:autoRedefine/>
    <w:qFormat/>
    <w:rPr>
      <w:rFonts w:eastAsia="宋体"/>
      <w:kern w:val="2"/>
      <w:sz w:val="21"/>
      <w:lang w:val="en-US" w:eastAsia="zh-CN" w:bidi="ar-SA"/>
    </w:rPr>
  </w:style>
  <w:style w:type="character" w:customStyle="1" w:styleId="3Char">
    <w:name w:val="标题 3 Char"/>
    <w:autoRedefine/>
    <w:qFormat/>
    <w:rPr>
      <w:rFonts w:ascii="黑体" w:eastAsia="黑体"/>
      <w:bCs/>
      <w:sz w:val="30"/>
    </w:rPr>
  </w:style>
  <w:style w:type="paragraph" w:customStyle="1" w:styleId="41">
    <w:name w:val="样式41"/>
    <w:basedOn w:val="a3"/>
    <w:autoRedefine/>
    <w:qFormat/>
    <w:pPr>
      <w:numPr>
        <w:numId w:val="2"/>
      </w:numPr>
      <w:tabs>
        <w:tab w:val="left" w:pos="945"/>
      </w:tabs>
      <w:spacing w:line="360" w:lineRule="auto"/>
    </w:pPr>
    <w:rPr>
      <w:b/>
      <w:color w:val="000000"/>
      <w:sz w:val="24"/>
      <w:szCs w:val="20"/>
    </w:rPr>
  </w:style>
  <w:style w:type="paragraph" w:customStyle="1" w:styleId="affb">
    <w:name w:val="图"/>
    <w:basedOn w:val="a3"/>
    <w:autoRedefine/>
    <w:qFormat/>
    <w:pPr>
      <w:keepNext/>
      <w:adjustRightInd w:val="0"/>
      <w:snapToGrid w:val="0"/>
      <w:spacing w:before="60" w:after="60" w:line="300" w:lineRule="auto"/>
      <w:jc w:val="center"/>
    </w:pPr>
    <w:rPr>
      <w:spacing w:val="20"/>
      <w:kern w:val="0"/>
      <w:sz w:val="24"/>
      <w:szCs w:val="20"/>
    </w:rPr>
  </w:style>
  <w:style w:type="paragraph" w:customStyle="1" w:styleId="affc">
    <w:name w:val="文档正文"/>
    <w:basedOn w:val="a3"/>
    <w:autoRedefine/>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autoRedefine/>
    <w:qFormat/>
    <w:pPr>
      <w:suppressAutoHyphens/>
      <w:autoSpaceDE w:val="0"/>
      <w:spacing w:after="120"/>
      <w:jc w:val="left"/>
    </w:pPr>
    <w:rPr>
      <w:rFonts w:ascii="Helvetica" w:hAnsi="Helvetica"/>
      <w:kern w:val="1"/>
      <w:sz w:val="20"/>
      <w:szCs w:val="20"/>
    </w:rPr>
  </w:style>
  <w:style w:type="paragraph" w:customStyle="1" w:styleId="affd">
    <w:name w:val="自定义正文"/>
    <w:basedOn w:val="a3"/>
    <w:autoRedefine/>
    <w:qFormat/>
    <w:pPr>
      <w:spacing w:afterLines="50"/>
      <w:ind w:leftChars="600" w:left="600"/>
    </w:pPr>
  </w:style>
  <w:style w:type="paragraph" w:customStyle="1" w:styleId="CharCharCharCharChar">
    <w:name w:val="Char Char Char Char Char"/>
    <w:basedOn w:val="a3"/>
    <w:autoRedefine/>
    <w:qFormat/>
    <w:rPr>
      <w:rFonts w:ascii="Tahoma" w:hAnsi="Tahoma"/>
      <w:sz w:val="24"/>
      <w:szCs w:val="20"/>
    </w:rPr>
  </w:style>
  <w:style w:type="paragraph" w:customStyle="1" w:styleId="15">
    <w:name w:val="小标题 1"/>
    <w:basedOn w:val="a3"/>
    <w:autoRedefine/>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autoRedefine/>
    <w:qFormat/>
    <w:rPr>
      <w:rFonts w:ascii="Tahoma" w:hAnsi="Tahoma"/>
      <w:sz w:val="24"/>
      <w:szCs w:val="20"/>
    </w:rPr>
  </w:style>
  <w:style w:type="paragraph" w:customStyle="1" w:styleId="affe">
    <w:name w:val="È±Ê¡ÎÄ±¾"/>
    <w:basedOn w:val="a3"/>
    <w:autoRedefine/>
    <w:qFormat/>
    <w:pPr>
      <w:widowControl/>
      <w:overflowPunct w:val="0"/>
      <w:autoSpaceDE w:val="0"/>
      <w:autoSpaceDN w:val="0"/>
      <w:adjustRightInd w:val="0"/>
      <w:jc w:val="left"/>
      <w:textAlignment w:val="baseline"/>
    </w:pPr>
    <w:rPr>
      <w:kern w:val="0"/>
      <w:sz w:val="24"/>
      <w:szCs w:val="20"/>
    </w:rPr>
  </w:style>
  <w:style w:type="character" w:customStyle="1" w:styleId="21">
    <w:name w:val="标题 2 字符"/>
    <w:link w:val="20"/>
    <w:autoRedefine/>
    <w:qFormat/>
    <w:rPr>
      <w:rFonts w:ascii="宋体" w:eastAsia="宋体" w:hAnsi="宋体"/>
      <w:b/>
      <w:bCs/>
      <w:sz w:val="24"/>
      <w:lang w:val="en-US" w:eastAsia="zh-CN" w:bidi="ar-SA"/>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Cs w:val="20"/>
      <w:lang w:eastAsia="en-US"/>
    </w:rPr>
  </w:style>
  <w:style w:type="paragraph" w:customStyle="1" w:styleId="16">
    <w:name w:val="列表段落1"/>
    <w:basedOn w:val="a3"/>
    <w:autoRedefine/>
    <w:uiPriority w:val="34"/>
    <w:qFormat/>
    <w:pPr>
      <w:ind w:firstLineChars="200" w:firstLine="420"/>
    </w:pPr>
    <w:rPr>
      <w:rFonts w:ascii="Calibri" w:hAnsi="Calibri"/>
      <w:szCs w:val="22"/>
    </w:rPr>
  </w:style>
  <w:style w:type="paragraph" w:customStyle="1" w:styleId="USE1">
    <w:name w:val="USE 1"/>
    <w:basedOn w:val="a3"/>
    <w:autoRedefine/>
    <w:qFormat/>
    <w:pPr>
      <w:spacing w:line="200" w:lineRule="atLeast"/>
      <w:jc w:val="left"/>
    </w:pPr>
    <w:rPr>
      <w:rFonts w:ascii="宋体" w:hAnsi="宋体"/>
      <w:b/>
      <w:sz w:val="24"/>
      <w:szCs w:val="28"/>
    </w:rPr>
  </w:style>
  <w:style w:type="paragraph" w:customStyle="1" w:styleId="RFItextfrom3rdLevel">
    <w:name w:val="RFI text from 3rd Level"/>
    <w:basedOn w:val="a3"/>
    <w:autoRedefine/>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8"/>
    <w:autoRedefin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0"/>
    <w:autoRedefine/>
    <w:qFormat/>
    <w:pPr>
      <w:adjustRightInd/>
      <w:jc w:val="both"/>
      <w:textAlignment w:val="auto"/>
    </w:pPr>
    <w:rPr>
      <w:rFonts w:ascii="Cambria" w:hAnsi="Cambria" w:cs="宋体"/>
      <w:kern w:val="2"/>
      <w:sz w:val="32"/>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a9">
    <w:name w:val="正文文本缩进 字符"/>
    <w:link w:val="a8"/>
    <w:autoRedefine/>
    <w:qFormat/>
    <w:rPr>
      <w:rFonts w:eastAsia="宋体"/>
      <w:kern w:val="2"/>
      <w:sz w:val="21"/>
      <w:szCs w:val="24"/>
      <w:lang w:val="en-US" w:eastAsia="zh-CN" w:bidi="ar-SA"/>
    </w:rPr>
  </w:style>
  <w:style w:type="character" w:customStyle="1" w:styleId="50">
    <w:name w:val="标题 5 字符"/>
    <w:link w:val="5"/>
    <w:autoRedefine/>
    <w:qFormat/>
    <w:rPr>
      <w:rFonts w:eastAsia="宋体"/>
      <w:b/>
      <w:kern w:val="2"/>
      <w:sz w:val="28"/>
      <w:lang w:val="en-US" w:eastAsia="zh-CN" w:bidi="ar-SA"/>
    </w:rPr>
  </w:style>
  <w:style w:type="character" w:customStyle="1" w:styleId="Char0">
    <w:name w:val="第*章 Char"/>
    <w:autoRedefine/>
    <w:qFormat/>
    <w:rPr>
      <w:rFonts w:ascii="Arial" w:eastAsia="黑体" w:hAnsi="Arial"/>
      <w:b/>
      <w:bCs/>
      <w:kern w:val="2"/>
      <w:sz w:val="32"/>
      <w:szCs w:val="32"/>
    </w:rPr>
  </w:style>
  <w:style w:type="character" w:customStyle="1" w:styleId="1Char">
    <w:name w:val="章标题1 Char"/>
    <w:autoRedefine/>
    <w:qFormat/>
    <w:rPr>
      <w:rFonts w:eastAsia="宋体"/>
      <w:b/>
      <w:bCs/>
      <w:kern w:val="2"/>
      <w:sz w:val="32"/>
      <w:szCs w:val="32"/>
      <w:lang w:val="en-US" w:eastAsia="zh-CN" w:bidi="ar-SA"/>
    </w:rPr>
  </w:style>
  <w:style w:type="character" w:customStyle="1" w:styleId="60">
    <w:name w:val="标题 6 字符"/>
    <w:link w:val="6"/>
    <w:autoRedefine/>
    <w:qFormat/>
    <w:rPr>
      <w:rFonts w:ascii="Arial" w:eastAsia="黑体" w:hAnsi="Arial"/>
      <w:b/>
      <w:kern w:val="2"/>
      <w:sz w:val="24"/>
      <w:lang w:val="en-US" w:eastAsia="zh-CN" w:bidi="ar-SA"/>
    </w:rPr>
  </w:style>
  <w:style w:type="character" w:customStyle="1" w:styleId="70">
    <w:name w:val="标题 7 字符"/>
    <w:link w:val="7"/>
    <w:autoRedefine/>
    <w:qFormat/>
    <w:rPr>
      <w:rFonts w:eastAsia="宋体"/>
      <w:b/>
      <w:kern w:val="2"/>
      <w:sz w:val="24"/>
      <w:lang w:val="en-US" w:eastAsia="zh-CN" w:bidi="ar-SA"/>
    </w:rPr>
  </w:style>
  <w:style w:type="character" w:customStyle="1" w:styleId="80">
    <w:name w:val="标题 8 字符"/>
    <w:link w:val="8"/>
    <w:autoRedefine/>
    <w:qFormat/>
    <w:rPr>
      <w:rFonts w:ascii="Arial" w:eastAsia="黑体" w:hAnsi="Arial"/>
      <w:kern w:val="2"/>
      <w:sz w:val="24"/>
      <w:lang w:val="en-US" w:eastAsia="zh-CN" w:bidi="ar-SA"/>
    </w:rPr>
  </w:style>
  <w:style w:type="character" w:customStyle="1" w:styleId="90">
    <w:name w:val="标题 9 字符"/>
    <w:link w:val="9"/>
    <w:autoRedefine/>
    <w:qFormat/>
    <w:rPr>
      <w:rFonts w:ascii="Arial" w:eastAsia="黑体" w:hAnsi="Arial"/>
      <w:kern w:val="2"/>
      <w:sz w:val="21"/>
      <w:lang w:val="en-US" w:eastAsia="zh-CN" w:bidi="ar-SA"/>
    </w:rPr>
  </w:style>
  <w:style w:type="character" w:customStyle="1" w:styleId="aff0">
    <w:name w:val="标题 字符"/>
    <w:link w:val="aff"/>
    <w:autoRedefine/>
    <w:qFormat/>
    <w:rPr>
      <w:rFonts w:ascii="Arial" w:eastAsia="隶书" w:hAnsi="Arial" w:cs="Arial"/>
      <w:b/>
      <w:bCs/>
      <w:kern w:val="2"/>
      <w:sz w:val="32"/>
      <w:szCs w:val="32"/>
      <w:lang w:val="en-US" w:eastAsia="zh-CN" w:bidi="ar-SA"/>
    </w:rPr>
  </w:style>
  <w:style w:type="character" w:customStyle="1" w:styleId="af4">
    <w:name w:val="日期 字符"/>
    <w:link w:val="af3"/>
    <w:autoRedefine/>
    <w:qFormat/>
    <w:rPr>
      <w:rFonts w:ascii="宋体" w:eastAsia="宋体" w:hAnsi="Courier New"/>
      <w:kern w:val="2"/>
      <w:sz w:val="32"/>
      <w:lang w:val="en-US" w:eastAsia="zh-CN" w:bidi="ar-SA"/>
    </w:rPr>
  </w:style>
  <w:style w:type="character" w:customStyle="1" w:styleId="HTML0">
    <w:name w:val="HTML 预设格式 字符"/>
    <w:link w:val="HTML"/>
    <w:autoRedefine/>
    <w:qFormat/>
    <w:rPr>
      <w:rFonts w:ascii="Arial Unicode MS" w:eastAsia="Arial Unicode MS" w:hAnsi="Arial Unicode MS"/>
      <w:color w:val="000000"/>
      <w:lang w:val="en-US" w:eastAsia="zh-CN" w:bidi="ar-SA"/>
    </w:rPr>
  </w:style>
  <w:style w:type="character" w:customStyle="1" w:styleId="af2">
    <w:name w:val="纯文本 字符"/>
    <w:link w:val="af1"/>
    <w:autoRedefine/>
    <w:qFormat/>
    <w:rPr>
      <w:rFonts w:ascii="宋体" w:eastAsia="宋体" w:hAnsi="Courier New"/>
      <w:kern w:val="2"/>
      <w:sz w:val="21"/>
      <w:lang w:val="en-US" w:eastAsia="zh-CN" w:bidi="ar-SA"/>
    </w:rPr>
  </w:style>
  <w:style w:type="character" w:customStyle="1" w:styleId="Char1">
    <w:name w:val="正文文字首行缩进 Char"/>
    <w:autoRedefine/>
    <w:qFormat/>
    <w:rPr>
      <w:kern w:val="2"/>
      <w:sz w:val="21"/>
      <w:szCs w:val="24"/>
    </w:rPr>
  </w:style>
  <w:style w:type="character" w:customStyle="1" w:styleId="af0">
    <w:name w:val="正文文本 字符"/>
    <w:link w:val="af"/>
    <w:autoRedefine/>
    <w:uiPriority w:val="99"/>
    <w:qFormat/>
    <w:rPr>
      <w:rFonts w:eastAsia="宋体"/>
      <w:b/>
      <w:bCs/>
      <w:kern w:val="2"/>
      <w:sz w:val="24"/>
      <w:szCs w:val="24"/>
      <w:lang w:val="en-US" w:eastAsia="zh-CN" w:bidi="ar-SA"/>
    </w:rPr>
  </w:style>
  <w:style w:type="character" w:customStyle="1" w:styleId="23">
    <w:name w:val="正文文本缩进 2 字符"/>
    <w:link w:val="22"/>
    <w:autoRedefine/>
    <w:qFormat/>
    <w:rPr>
      <w:rFonts w:ascii="宋体" w:eastAsia="宋体" w:hAnsi="宋体"/>
      <w:kern w:val="2"/>
      <w:sz w:val="21"/>
      <w:szCs w:val="24"/>
      <w:lang w:val="en-US" w:eastAsia="zh-CN" w:bidi="ar-SA"/>
    </w:rPr>
  </w:style>
  <w:style w:type="character" w:customStyle="1" w:styleId="afb">
    <w:name w:val="页眉 字符"/>
    <w:link w:val="afa"/>
    <w:autoRedefine/>
    <w:uiPriority w:val="99"/>
    <w:qFormat/>
    <w:rPr>
      <w:rFonts w:eastAsia="宋体"/>
      <w:kern w:val="2"/>
      <w:sz w:val="18"/>
      <w:szCs w:val="18"/>
      <w:lang w:val="en-US" w:eastAsia="zh-CN" w:bidi="ar-SA"/>
    </w:rPr>
  </w:style>
  <w:style w:type="character" w:customStyle="1" w:styleId="35">
    <w:name w:val="正文文本缩进 3 字符"/>
    <w:link w:val="34"/>
    <w:autoRedefine/>
    <w:qFormat/>
    <w:rPr>
      <w:rFonts w:ascii="宋体" w:eastAsia="宋体"/>
      <w:b/>
      <w:bCs/>
      <w:kern w:val="2"/>
      <w:sz w:val="24"/>
      <w:szCs w:val="24"/>
      <w:lang w:val="en-US" w:eastAsia="zh-CN" w:bidi="ar-SA"/>
    </w:rPr>
  </w:style>
  <w:style w:type="character" w:customStyle="1" w:styleId="25">
    <w:name w:val="正文文本 2 字符"/>
    <w:link w:val="24"/>
    <w:autoRedefine/>
    <w:qFormat/>
    <w:rPr>
      <w:rFonts w:eastAsia="宋体"/>
      <w:kern w:val="2"/>
      <w:sz w:val="24"/>
      <w:szCs w:val="24"/>
      <w:lang w:val="en-US" w:eastAsia="zh-CN" w:bidi="ar-SA"/>
    </w:rPr>
  </w:style>
  <w:style w:type="character" w:customStyle="1" w:styleId="af8">
    <w:name w:val="页脚 字符"/>
    <w:link w:val="af7"/>
    <w:autoRedefine/>
    <w:uiPriority w:val="99"/>
    <w:qFormat/>
    <w:rPr>
      <w:rFonts w:eastAsia="宋体"/>
      <w:kern w:val="2"/>
      <w:sz w:val="18"/>
      <w:szCs w:val="18"/>
      <w:lang w:val="en-US" w:eastAsia="zh-CN" w:bidi="ar-SA"/>
    </w:rPr>
  </w:style>
  <w:style w:type="character" w:customStyle="1" w:styleId="33">
    <w:name w:val="正文文本 3 字符"/>
    <w:link w:val="32"/>
    <w:autoRedefine/>
    <w:qFormat/>
    <w:rPr>
      <w:rFonts w:eastAsia="宋体"/>
      <w:kern w:val="2"/>
      <w:sz w:val="16"/>
      <w:szCs w:val="16"/>
      <w:lang w:val="en-US" w:eastAsia="zh-CN" w:bidi="ar-SA"/>
    </w:rPr>
  </w:style>
  <w:style w:type="character" w:customStyle="1" w:styleId="af6">
    <w:name w:val="批注框文本 字符"/>
    <w:link w:val="af5"/>
    <w:autoRedefine/>
    <w:uiPriority w:val="99"/>
    <w:semiHidden/>
    <w:qFormat/>
    <w:rPr>
      <w:rFonts w:eastAsia="宋体"/>
      <w:kern w:val="2"/>
      <w:sz w:val="18"/>
      <w:szCs w:val="18"/>
      <w:lang w:val="en-US" w:eastAsia="zh-CN" w:bidi="ar-SA"/>
    </w:rPr>
  </w:style>
  <w:style w:type="paragraph" w:customStyle="1" w:styleId="26">
    <w:name w:val="样式2"/>
    <w:basedOn w:val="aff"/>
    <w:next w:val="13"/>
    <w:autoRedefine/>
    <w:qFormat/>
    <w:pPr>
      <w:spacing w:before="120" w:after="120"/>
    </w:pPr>
    <w:rPr>
      <w:rFonts w:eastAsia="黑体"/>
      <w:b w:val="0"/>
      <w:sz w:val="30"/>
      <w:szCs w:val="30"/>
    </w:rPr>
  </w:style>
  <w:style w:type="character" w:customStyle="1" w:styleId="3CharChar">
    <w:name w:val="标题 3 Char Char"/>
    <w:autoRedefine/>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autoRedefine/>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autoRedefine/>
    <w:qFormat/>
    <w:pPr>
      <w:spacing w:line="360" w:lineRule="auto"/>
      <w:ind w:firstLineChars="200" w:firstLine="200"/>
    </w:pPr>
    <w:rPr>
      <w:szCs w:val="20"/>
    </w:rPr>
  </w:style>
  <w:style w:type="paragraph" w:customStyle="1" w:styleId="a1">
    <w:name w:val="设计依据"/>
    <w:basedOn w:val="af"/>
    <w:autoRedefin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autoRedefine/>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autoRedefine/>
    <w:qFormat/>
    <w:pPr>
      <w:tabs>
        <w:tab w:val="left" w:pos="842"/>
      </w:tabs>
      <w:spacing w:line="360" w:lineRule="auto"/>
      <w:ind w:left="842" w:hanging="420"/>
    </w:pPr>
    <w:rPr>
      <w:sz w:val="24"/>
    </w:rPr>
  </w:style>
  <w:style w:type="paragraph" w:customStyle="1" w:styleId="afff">
    <w:name w:val="文字"/>
    <w:basedOn w:val="a3"/>
    <w:autoRedefine/>
    <w:qFormat/>
    <w:pPr>
      <w:tabs>
        <w:tab w:val="left" w:pos="8520"/>
      </w:tabs>
      <w:spacing w:line="312" w:lineRule="auto"/>
      <w:ind w:right="-210" w:firstLine="556"/>
    </w:pPr>
    <w:rPr>
      <w:rFonts w:ascii="宋体"/>
      <w:sz w:val="28"/>
      <w:szCs w:val="20"/>
    </w:rPr>
  </w:style>
  <w:style w:type="paragraph" w:customStyle="1" w:styleId="----">
    <w:name w:val="--规划-表格-居左"/>
    <w:basedOn w:val="--"/>
    <w:autoRedefine/>
    <w:qFormat/>
    <w:pPr>
      <w:spacing w:line="240" w:lineRule="auto"/>
      <w:ind w:firstLineChars="0" w:firstLine="0"/>
    </w:pPr>
    <w:rPr>
      <w:sz w:val="20"/>
    </w:rPr>
  </w:style>
  <w:style w:type="paragraph" w:customStyle="1" w:styleId="----0">
    <w:name w:val="--规划-表格-居中"/>
    <w:basedOn w:val="--"/>
    <w:autoRedefine/>
    <w:qFormat/>
    <w:pPr>
      <w:spacing w:line="240" w:lineRule="auto"/>
      <w:ind w:firstLineChars="0" w:firstLine="0"/>
      <w:jc w:val="center"/>
    </w:pPr>
    <w:rPr>
      <w:sz w:val="20"/>
    </w:rPr>
  </w:style>
  <w:style w:type="paragraph" w:customStyle="1" w:styleId="--0">
    <w:name w:val="--编号内缩进"/>
    <w:basedOn w:val="a3"/>
    <w:autoRedefine/>
    <w:qFormat/>
    <w:pPr>
      <w:spacing w:line="360" w:lineRule="auto"/>
      <w:ind w:left="420" w:firstLineChars="200" w:firstLine="200"/>
    </w:pPr>
    <w:rPr>
      <w:szCs w:val="21"/>
    </w:rPr>
  </w:style>
  <w:style w:type="paragraph" w:customStyle="1" w:styleId="---">
    <w:name w:val="--规划-题注"/>
    <w:basedOn w:val="a3"/>
    <w:next w:val="--"/>
    <w:autoRedefine/>
    <w:qFormat/>
    <w:pPr>
      <w:spacing w:line="360" w:lineRule="auto"/>
      <w:jc w:val="center"/>
    </w:pPr>
    <w:rPr>
      <w:rFonts w:eastAsia="黑体"/>
    </w:rPr>
  </w:style>
  <w:style w:type="paragraph" w:customStyle="1" w:styleId="---0">
    <w:name w:val="--规划-图和表"/>
    <w:next w:val="--"/>
    <w:autoRedefine/>
    <w:qFormat/>
    <w:pPr>
      <w:jc w:val="center"/>
    </w:pPr>
    <w:rPr>
      <w:kern w:val="2"/>
      <w:sz w:val="21"/>
    </w:rPr>
  </w:style>
  <w:style w:type="paragraph" w:customStyle="1" w:styleId="---1">
    <w:name w:val="--规划-小标题"/>
    <w:basedOn w:val="a3"/>
    <w:next w:val="--"/>
    <w:autoRedefine/>
    <w:qFormat/>
    <w:pPr>
      <w:keepNext/>
      <w:keepLines/>
      <w:spacing w:line="360" w:lineRule="auto"/>
      <w:outlineLvl w:val="4"/>
    </w:pPr>
    <w:rPr>
      <w:rFonts w:eastAsia="黑体"/>
    </w:rPr>
  </w:style>
  <w:style w:type="paragraph" w:customStyle="1" w:styleId="--Char">
    <w:name w:val="--规划正文 Char"/>
    <w:basedOn w:val="a3"/>
    <w:autoRedefine/>
    <w:qFormat/>
    <w:pPr>
      <w:spacing w:line="360" w:lineRule="auto"/>
      <w:ind w:firstLineChars="200" w:firstLine="200"/>
    </w:pPr>
    <w:rPr>
      <w:sz w:val="24"/>
    </w:rPr>
  </w:style>
  <w:style w:type="paragraph" w:customStyle="1" w:styleId="afff0">
    <w:name w:val="缺省文本"/>
    <w:basedOn w:val="a3"/>
    <w:autoRedefine/>
    <w:qFormat/>
    <w:pPr>
      <w:autoSpaceDE w:val="0"/>
      <w:autoSpaceDN w:val="0"/>
      <w:adjustRightInd w:val="0"/>
      <w:jc w:val="left"/>
    </w:pPr>
    <w:rPr>
      <w:kern w:val="0"/>
    </w:rPr>
  </w:style>
  <w:style w:type="paragraph" w:customStyle="1" w:styleId="afff1">
    <w:name w:val="封面文档标题"/>
    <w:basedOn w:val="a3"/>
    <w:autoRedefine/>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autoRedefine/>
    <w:qFormat/>
    <w:rPr>
      <w:rFonts w:eastAsia="宋体"/>
      <w:kern w:val="2"/>
      <w:sz w:val="24"/>
      <w:szCs w:val="24"/>
      <w:lang w:val="en-US" w:eastAsia="zh-CN" w:bidi="ar-SA"/>
    </w:rPr>
  </w:style>
  <w:style w:type="paragraph" w:customStyle="1" w:styleId="3">
    <w:name w:val="样式3"/>
    <w:basedOn w:val="10"/>
    <w:autoRedefine/>
    <w:qFormat/>
    <w:pPr>
      <w:numPr>
        <w:numId w:val="5"/>
      </w:numPr>
      <w:spacing w:before="240" w:after="240" w:line="480" w:lineRule="auto"/>
      <w:ind w:rightChars="100" w:right="210"/>
      <w:jc w:val="left"/>
    </w:pPr>
    <w:rPr>
      <w:sz w:val="32"/>
    </w:rPr>
  </w:style>
  <w:style w:type="character" w:customStyle="1" w:styleId="--Char1">
    <w:name w:val="--规划正文 Char1"/>
    <w:autoRedefine/>
    <w:qFormat/>
    <w:rPr>
      <w:rFonts w:eastAsia="宋体"/>
      <w:kern w:val="2"/>
      <w:sz w:val="21"/>
      <w:lang w:val="en-US" w:eastAsia="zh-CN" w:bidi="ar-SA"/>
    </w:rPr>
  </w:style>
  <w:style w:type="paragraph" w:customStyle="1" w:styleId="word">
    <w:name w:val="word"/>
    <w:basedOn w:val="a3"/>
    <w:autoRedefine/>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autoRedefine/>
    <w:qFormat/>
    <w:pPr>
      <w:tabs>
        <w:tab w:val="left" w:pos="420"/>
        <w:tab w:val="left" w:pos="1080"/>
      </w:tabs>
      <w:spacing w:line="288" w:lineRule="auto"/>
      <w:ind w:left="1080" w:hanging="360"/>
    </w:pPr>
    <w:rPr>
      <w:sz w:val="24"/>
      <w:szCs w:val="20"/>
    </w:rPr>
  </w:style>
  <w:style w:type="character" w:customStyle="1" w:styleId="content1">
    <w:name w:val="content1"/>
    <w:autoRedefine/>
    <w:qFormat/>
    <w:rPr>
      <w:rFonts w:ascii="??" w:hAnsi="??" w:hint="default"/>
      <w:sz w:val="16"/>
      <w:szCs w:val="16"/>
      <w:u w:val="none"/>
    </w:rPr>
  </w:style>
  <w:style w:type="character" w:customStyle="1" w:styleId="unnamed4">
    <w:name w:val="unnamed4"/>
    <w:basedOn w:val="a5"/>
    <w:autoRedefine/>
    <w:qFormat/>
  </w:style>
  <w:style w:type="character" w:customStyle="1" w:styleId="font2">
    <w:name w:val="font2"/>
    <w:basedOn w:val="a5"/>
    <w:autoRedefine/>
    <w:qFormat/>
  </w:style>
  <w:style w:type="character" w:customStyle="1" w:styleId="font41">
    <w:name w:val="font41"/>
    <w:autoRedefine/>
    <w:qFormat/>
    <w:rPr>
      <w:color w:val="000000"/>
      <w:spacing w:val="260"/>
      <w:sz w:val="18"/>
      <w:szCs w:val="18"/>
      <w:u w:val="none"/>
    </w:rPr>
  </w:style>
  <w:style w:type="paragraph" w:customStyle="1" w:styleId="afff3">
    <w:name w:val="正文(首行缩进)"/>
    <w:autoRedefine/>
    <w:qFormat/>
    <w:pPr>
      <w:spacing w:line="360" w:lineRule="auto"/>
      <w:ind w:firstLineChars="200" w:firstLine="488"/>
      <w:jc w:val="both"/>
    </w:pPr>
    <w:rPr>
      <w:rFonts w:eastAsia="仿宋_GB2312"/>
      <w:spacing w:val="2"/>
      <w:sz w:val="24"/>
      <w:szCs w:val="24"/>
    </w:rPr>
  </w:style>
  <w:style w:type="paragraph" w:customStyle="1" w:styleId="xl72">
    <w:name w:val="xl72"/>
    <w:basedOn w:val="a3"/>
    <w:autoRedefine/>
    <w:qFormat/>
    <w:pPr>
      <w:widowControl/>
      <w:spacing w:before="100" w:beforeAutospacing="1" w:after="100" w:afterAutospacing="1"/>
      <w:jc w:val="left"/>
    </w:pPr>
    <w:rPr>
      <w:rFonts w:ascii="宋体" w:hAnsi="宋体"/>
      <w:b/>
      <w:bCs/>
      <w:kern w:val="0"/>
      <w:sz w:val="28"/>
      <w:szCs w:val="28"/>
    </w:rPr>
  </w:style>
  <w:style w:type="character" w:customStyle="1" w:styleId="aff4">
    <w:name w:val="正文文本首行缩进 字符"/>
    <w:link w:val="aff3"/>
    <w:autoRedefine/>
    <w:qFormat/>
    <w:rPr>
      <w:rFonts w:eastAsia="宋体"/>
      <w:b/>
      <w:bCs/>
      <w:kern w:val="2"/>
      <w:sz w:val="21"/>
      <w:szCs w:val="24"/>
      <w:lang w:val="en-US" w:eastAsia="zh-CN" w:bidi="ar-SA"/>
    </w:rPr>
  </w:style>
  <w:style w:type="paragraph" w:customStyle="1" w:styleId="Char2">
    <w:name w:val="正文(首行缩进) Char"/>
    <w:autoRedefine/>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autoRedefine/>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autoRedefine/>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autoRedefine/>
    <w:qFormat/>
  </w:style>
  <w:style w:type="paragraph" w:customStyle="1" w:styleId="91">
    <w:name w:val="9"/>
    <w:basedOn w:val="a3"/>
    <w:next w:val="a4"/>
    <w:autoRedefine/>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autoRedefine/>
    <w:qFormat/>
  </w:style>
  <w:style w:type="paragraph" w:customStyle="1" w:styleId="82">
    <w:name w:val="8"/>
    <w:basedOn w:val="a3"/>
    <w:next w:val="a8"/>
    <w:autoRedefine/>
    <w:qFormat/>
    <w:pPr>
      <w:spacing w:after="120"/>
      <w:ind w:leftChars="200" w:left="420"/>
    </w:pPr>
  </w:style>
  <w:style w:type="paragraph" w:customStyle="1" w:styleId="71">
    <w:name w:val="7"/>
    <w:basedOn w:val="a3"/>
    <w:autoRedefine/>
    <w:qFormat/>
    <w:pPr>
      <w:autoSpaceDE w:val="0"/>
      <w:autoSpaceDN w:val="0"/>
      <w:adjustRightInd w:val="0"/>
      <w:spacing w:line="270" w:lineRule="atLeast"/>
      <w:jc w:val="left"/>
    </w:pPr>
    <w:rPr>
      <w:rFonts w:ascii="宋体"/>
      <w:kern w:val="0"/>
      <w:sz w:val="18"/>
      <w:szCs w:val="18"/>
    </w:rPr>
  </w:style>
  <w:style w:type="paragraph" w:customStyle="1" w:styleId="00">
    <w:name w:val="00"/>
    <w:basedOn w:val="a3"/>
    <w:autoRedefine/>
    <w:qFormat/>
    <w:pPr>
      <w:autoSpaceDE w:val="0"/>
      <w:autoSpaceDN w:val="0"/>
      <w:adjustRightInd w:val="0"/>
      <w:jc w:val="left"/>
    </w:pPr>
    <w:rPr>
      <w:rFonts w:ascii="黑体" w:eastAsia="黑体"/>
      <w:b/>
      <w:bCs/>
      <w:kern w:val="0"/>
      <w:sz w:val="20"/>
      <w:szCs w:val="20"/>
    </w:rPr>
  </w:style>
  <w:style w:type="paragraph" w:customStyle="1" w:styleId="51">
    <w:name w:val="5"/>
    <w:basedOn w:val="a3"/>
    <w:autoRedefine/>
    <w:qFormat/>
    <w:pPr>
      <w:autoSpaceDE w:val="0"/>
      <w:autoSpaceDN w:val="0"/>
      <w:adjustRightInd w:val="0"/>
      <w:jc w:val="left"/>
    </w:pPr>
    <w:rPr>
      <w:rFonts w:ascii="宋体"/>
      <w:b/>
      <w:bCs/>
      <w:kern w:val="0"/>
      <w:sz w:val="18"/>
      <w:szCs w:val="18"/>
    </w:rPr>
  </w:style>
  <w:style w:type="paragraph" w:customStyle="1" w:styleId="61">
    <w:name w:val="6"/>
    <w:basedOn w:val="51"/>
    <w:autoRedefine/>
    <w:qFormat/>
    <w:pPr>
      <w:spacing w:line="270" w:lineRule="atLeast"/>
      <w:jc w:val="both"/>
    </w:pPr>
    <w:rPr>
      <w:b w:val="0"/>
      <w:bCs w:val="0"/>
    </w:rPr>
  </w:style>
  <w:style w:type="paragraph" w:customStyle="1" w:styleId="afff4">
    <w:name w:val="产品描述"/>
    <w:autoRedefine/>
    <w:qFormat/>
    <w:pPr>
      <w:widowControl w:val="0"/>
      <w:autoSpaceDE w:val="0"/>
      <w:autoSpaceDN w:val="0"/>
      <w:adjustRightInd w:val="0"/>
      <w:spacing w:line="270" w:lineRule="atLeast"/>
      <w:ind w:firstLine="397"/>
      <w:jc w:val="both"/>
    </w:pPr>
    <w:rPr>
      <w:rFonts w:ascii="宋体"/>
      <w:sz w:val="18"/>
      <w:szCs w:val="18"/>
    </w:rPr>
  </w:style>
  <w:style w:type="paragraph" w:customStyle="1" w:styleId="afff5">
    <w:name w:val="姜文清定义的正文"/>
    <w:basedOn w:val="a3"/>
    <w:autoRedefine/>
    <w:qFormat/>
    <w:pPr>
      <w:spacing w:line="240" w:lineRule="atLeast"/>
      <w:ind w:firstLine="567"/>
    </w:pPr>
    <w:rPr>
      <w:szCs w:val="20"/>
    </w:rPr>
  </w:style>
  <w:style w:type="paragraph" w:customStyle="1" w:styleId="Default">
    <w:name w:val="Default"/>
    <w:autoRedefine/>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autoRedefine/>
    <w:qFormat/>
    <w:pPr>
      <w:spacing w:line="200" w:lineRule="atLeast"/>
    </w:pPr>
    <w:rPr>
      <w:rFonts w:ascii="Arial" w:eastAsia="宋体" w:hAnsi="Arial" w:cs="Times New Roman"/>
      <w:color w:val="auto"/>
    </w:rPr>
  </w:style>
  <w:style w:type="paragraph" w:customStyle="1" w:styleId="NormalParagraph">
    <w:name w:val="Normal Paragraph"/>
    <w:basedOn w:val="a3"/>
    <w:autoRedefine/>
    <w:qFormat/>
    <w:pPr>
      <w:widowControl/>
      <w:spacing w:before="120" w:line="360" w:lineRule="auto"/>
      <w:ind w:firstLine="425"/>
    </w:pPr>
    <w:rPr>
      <w:kern w:val="0"/>
      <w:sz w:val="24"/>
    </w:rPr>
  </w:style>
  <w:style w:type="character" w:customStyle="1" w:styleId="blue">
    <w:name w:val="blue"/>
    <w:basedOn w:val="a5"/>
    <w:autoRedefine/>
    <w:qFormat/>
  </w:style>
  <w:style w:type="paragraph" w:customStyle="1" w:styleId="blue1">
    <w:name w:val="blue1"/>
    <w:basedOn w:val="a3"/>
    <w:autoRedefine/>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autoRedefine/>
    <w:qFormat/>
  </w:style>
  <w:style w:type="character" w:customStyle="1" w:styleId="font11">
    <w:name w:val="font11"/>
    <w:autoRedefine/>
    <w:qFormat/>
    <w:rPr>
      <w:rFonts w:ascii="ˎ̥" w:hAnsi="ˎ̥" w:hint="default"/>
    </w:rPr>
  </w:style>
  <w:style w:type="paragraph" w:customStyle="1" w:styleId="a14">
    <w:name w:val="a14"/>
    <w:basedOn w:val="a3"/>
    <w:autoRedefine/>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autoRedefine/>
    <w:qFormat/>
  </w:style>
  <w:style w:type="character" w:customStyle="1" w:styleId="prodheadlines">
    <w:name w:val="prodheadlines"/>
    <w:basedOn w:val="a5"/>
    <w:autoRedefine/>
    <w:qFormat/>
  </w:style>
  <w:style w:type="character" w:customStyle="1" w:styleId="text">
    <w:name w:val="text"/>
    <w:basedOn w:val="a5"/>
    <w:autoRedefine/>
    <w:qFormat/>
  </w:style>
  <w:style w:type="paragraph" w:customStyle="1" w:styleId="text1">
    <w:name w:val="text1"/>
    <w:basedOn w:val="a3"/>
    <w:autoRedefine/>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autoRedefine/>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autoRedefine/>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autoRedefine/>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autoRedefine/>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1"/>
    <w:autoRedefine/>
    <w:qFormat/>
    <w:pPr>
      <w:ind w:firstLineChars="200" w:firstLine="560"/>
    </w:pPr>
    <w:rPr>
      <w:sz w:val="28"/>
    </w:rPr>
  </w:style>
  <w:style w:type="character" w:customStyle="1" w:styleId="gray6">
    <w:name w:val="gray6"/>
    <w:basedOn w:val="a5"/>
    <w:autoRedefine/>
    <w:qFormat/>
  </w:style>
  <w:style w:type="character" w:customStyle="1" w:styleId="style9">
    <w:name w:val="style9"/>
    <w:basedOn w:val="a5"/>
    <w:autoRedefine/>
    <w:qFormat/>
  </w:style>
  <w:style w:type="paragraph" w:customStyle="1" w:styleId="240">
    <w:name w:val="2册标题4"/>
    <w:basedOn w:val="a3"/>
    <w:next w:val="a3"/>
    <w:autoRedefine/>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autoRedefine/>
    <w:qFormat/>
  </w:style>
  <w:style w:type="paragraph" w:customStyle="1" w:styleId="style2">
    <w:name w:val="style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autoRedefine/>
    <w:qFormat/>
    <w:pPr>
      <w:jc w:val="left"/>
    </w:pPr>
    <w:rPr>
      <w:rFonts w:ascii="Tahoma" w:hAnsi="Tahoma"/>
      <w:sz w:val="24"/>
      <w:szCs w:val="20"/>
    </w:rPr>
  </w:style>
  <w:style w:type="paragraph" w:customStyle="1" w:styleId="1">
    <w:name w:val="编号1"/>
    <w:basedOn w:val="a3"/>
    <w:autoRedefine/>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qFormat/>
    <w:pPr>
      <w:widowControl/>
      <w:spacing w:line="400" w:lineRule="exact"/>
      <w:jc w:val="center"/>
    </w:pPr>
    <w:rPr>
      <w:rFonts w:ascii="Verdana" w:hAnsi="Verdana"/>
      <w:kern w:val="0"/>
      <w:szCs w:val="20"/>
      <w:lang w:eastAsia="en-US"/>
    </w:rPr>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autoRedefine/>
    <w:qFormat/>
    <w:pPr>
      <w:widowControl/>
      <w:spacing w:before="100" w:beforeAutospacing="1" w:after="100" w:afterAutospacing="1"/>
      <w:jc w:val="left"/>
    </w:pPr>
    <w:rPr>
      <w:kern w:val="0"/>
      <w:sz w:val="24"/>
    </w:r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autoRedefine/>
    <w:qFormat/>
    <w:pPr>
      <w:adjustRightInd w:val="0"/>
      <w:jc w:val="center"/>
    </w:pPr>
    <w:rPr>
      <w:rFonts w:ascii="宋体"/>
      <w:sz w:val="24"/>
      <w:szCs w:val="20"/>
    </w:rPr>
  </w:style>
  <w:style w:type="character" w:customStyle="1" w:styleId="afff9">
    <w:name w:val="样式 小三 加粗"/>
    <w:autoRedefine/>
    <w:qFormat/>
    <w:rPr>
      <w:rFonts w:eastAsia="宋体"/>
      <w:b/>
      <w:bCs/>
      <w:sz w:val="32"/>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autoRedefine/>
    <w:qFormat/>
    <w:rPr>
      <w:rFonts w:ascii="Tahoma" w:hAnsi="Tahoma"/>
      <w:sz w:val="24"/>
      <w:szCs w:val="20"/>
    </w:rPr>
  </w:style>
  <w:style w:type="paragraph" w:customStyle="1" w:styleId="Char20">
    <w:name w:val="Char2"/>
    <w:basedOn w:val="a3"/>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autoRedefine/>
    <w:qFormat/>
  </w:style>
  <w:style w:type="paragraph" w:customStyle="1" w:styleId="afffa">
    <w:name w:val="缩进正文"/>
    <w:basedOn w:val="a3"/>
    <w:link w:val="Char3"/>
    <w:autoRedefine/>
    <w:qFormat/>
    <w:pPr>
      <w:ind w:firstLineChars="200" w:firstLine="560"/>
    </w:pPr>
    <w:rPr>
      <w:rFonts w:eastAsia="仿宋_GB2312" w:cs="宋体"/>
      <w:sz w:val="28"/>
      <w:szCs w:val="20"/>
    </w:rPr>
  </w:style>
  <w:style w:type="character" w:customStyle="1" w:styleId="Char3">
    <w:name w:val="缩进正文 Char"/>
    <w:link w:val="afffa"/>
    <w:autoRedefine/>
    <w:qFormat/>
    <w:rPr>
      <w:rFonts w:eastAsia="仿宋_GB2312" w:cs="宋体"/>
      <w:kern w:val="2"/>
      <w:sz w:val="28"/>
      <w:lang w:val="en-US" w:eastAsia="zh-CN" w:bidi="ar-SA"/>
    </w:rPr>
  </w:style>
  <w:style w:type="paragraph" w:customStyle="1" w:styleId="17">
    <w:name w:val="列出段落1"/>
    <w:basedOn w:val="a3"/>
    <w:autoRedefine/>
    <w:qFormat/>
    <w:pPr>
      <w:ind w:firstLineChars="200" w:firstLine="420"/>
    </w:pPr>
    <w:rPr>
      <w:rFonts w:ascii="Calibri" w:hAnsi="Calibri" w:cs="Calibri"/>
      <w:szCs w:val="21"/>
    </w:rPr>
  </w:style>
  <w:style w:type="character" w:customStyle="1" w:styleId="ae">
    <w:name w:val="批注文字 字符"/>
    <w:basedOn w:val="a5"/>
    <w:link w:val="ad"/>
    <w:autoRedefine/>
    <w:uiPriority w:val="99"/>
    <w:qFormat/>
    <w:rPr>
      <w:rFonts w:ascii="宋体"/>
      <w:sz w:val="34"/>
    </w:rPr>
  </w:style>
  <w:style w:type="character" w:customStyle="1" w:styleId="aff2">
    <w:name w:val="批注主题 字符"/>
    <w:basedOn w:val="ae"/>
    <w:link w:val="aff1"/>
    <w:autoRedefine/>
    <w:uiPriority w:val="99"/>
    <w:qFormat/>
    <w:rPr>
      <w:rFonts w:ascii="宋体"/>
      <w:sz w:val="34"/>
    </w:rPr>
  </w:style>
  <w:style w:type="paragraph" w:customStyle="1" w:styleId="afffb">
    <w:name w:val="评价"/>
    <w:basedOn w:val="a3"/>
    <w:autoRedefine/>
    <w:qFormat/>
    <w:pPr>
      <w:spacing w:afterLines="20"/>
      <w:ind w:firstLineChars="200" w:firstLine="1446"/>
    </w:pPr>
    <w:rPr>
      <w:rFonts w:ascii="Calibri" w:hAnsi="Calibri"/>
      <w:sz w:val="24"/>
    </w:rPr>
  </w:style>
  <w:style w:type="paragraph" w:customStyle="1" w:styleId="18">
    <w:name w:val="修订1"/>
    <w:autoRedefine/>
    <w:hidden/>
    <w:uiPriority w:val="99"/>
    <w:semiHidden/>
    <w:qFormat/>
    <w:rPr>
      <w:kern w:val="2"/>
      <w:sz w:val="21"/>
      <w:szCs w:val="24"/>
    </w:rPr>
  </w:style>
  <w:style w:type="character" w:customStyle="1" w:styleId="alt-edited1">
    <w:name w:val="alt-edited1"/>
    <w:autoRedefine/>
    <w:qFormat/>
    <w:rPr>
      <w:color w:val="4D90F0"/>
    </w:rPr>
  </w:style>
  <w:style w:type="character" w:customStyle="1" w:styleId="bodytextChar1">
    <w:name w:val="body text Char1"/>
    <w:autoRedefine/>
    <w:qFormat/>
    <w:rPr>
      <w:rFonts w:eastAsia="宋体"/>
      <w:kern w:val="2"/>
      <w:sz w:val="21"/>
      <w:lang w:val="en-US" w:eastAsia="zh-CN" w:bidi="ar-SA"/>
    </w:rPr>
  </w:style>
  <w:style w:type="character" w:customStyle="1" w:styleId="afe">
    <w:name w:val="普通(网站) 字符"/>
    <w:link w:val="afd"/>
    <w:autoRedefine/>
    <w:qFormat/>
    <w:rPr>
      <w:kern w:val="2"/>
      <w:sz w:val="24"/>
      <w:szCs w:val="24"/>
    </w:rPr>
  </w:style>
  <w:style w:type="character" w:customStyle="1" w:styleId="Char12">
    <w:name w:val="批注文字 Char1"/>
    <w:autoRedefine/>
    <w:uiPriority w:val="99"/>
    <w:qFormat/>
    <w:rPr>
      <w:rFonts w:ascii="宋体"/>
      <w:sz w:val="34"/>
    </w:rPr>
  </w:style>
  <w:style w:type="character" w:customStyle="1" w:styleId="Char13">
    <w:name w:val="正文缩进 Char1"/>
    <w:autoRedefine/>
    <w:qFormat/>
    <w:rPr>
      <w:rFonts w:eastAsia="宋体"/>
      <w:kern w:val="2"/>
      <w:sz w:val="21"/>
      <w:lang w:val="en-US" w:eastAsia="zh-CN" w:bidi="ar-SA"/>
    </w:rPr>
  </w:style>
  <w:style w:type="paragraph" w:customStyle="1" w:styleId="afffc">
    <w:name w:val="文本"/>
    <w:basedOn w:val="a3"/>
    <w:autoRedefine/>
    <w:qFormat/>
    <w:pPr>
      <w:spacing w:beforeLines="50" w:before="156" w:afterLines="50" w:after="156" w:line="360" w:lineRule="auto"/>
      <w:ind w:firstLineChars="200" w:firstLine="480"/>
      <w:jc w:val="left"/>
    </w:pPr>
    <w:rPr>
      <w:rFonts w:asciiTheme="minorEastAsia" w:eastAsiaTheme="minorEastAsia" w:hAnsiTheme="minorEastAsia" w:cstheme="minorBidi"/>
      <w:sz w:val="24"/>
    </w:rPr>
  </w:style>
  <w:style w:type="character" w:customStyle="1" w:styleId="11">
    <w:name w:val="标题 1 字符1"/>
    <w:basedOn w:val="a5"/>
    <w:link w:val="10"/>
    <w:autoRedefine/>
    <w:uiPriority w:val="9"/>
    <w:qFormat/>
    <w:rPr>
      <w:rFonts w:ascii="Arial" w:eastAsia="黑体" w:hAnsi="Arial" w:cs="Times New Roman"/>
      <w:kern w:val="44"/>
      <w:sz w:val="32"/>
      <w:szCs w:val="32"/>
    </w:rPr>
  </w:style>
  <w:style w:type="paragraph" w:styleId="afffd">
    <w:name w:val="List Paragraph"/>
    <w:basedOn w:val="a3"/>
    <w:autoRedefine/>
    <w:uiPriority w:val="99"/>
    <w:qFormat/>
    <w:pPr>
      <w:ind w:firstLineChars="200" w:firstLine="420"/>
    </w:pPr>
  </w:style>
  <w:style w:type="character" w:customStyle="1" w:styleId="19">
    <w:name w:val="批注文字 字符1"/>
    <w:autoRedefine/>
    <w:uiPriority w:val="99"/>
    <w:qFormat/>
    <w:rPr>
      <w:kern w:val="2"/>
      <w:sz w:val="21"/>
      <w:szCs w:val="24"/>
    </w:rPr>
  </w:style>
  <w:style w:type="character" w:customStyle="1" w:styleId="NormalCharacter">
    <w:name w:val="NormalCharacter"/>
    <w:autoRedefine/>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B5F4296-74E9-40AD-9969-1E647170D6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26</Pages>
  <Words>5966</Words>
  <Characters>6206</Characters>
  <Application>Microsoft Office Word</Application>
  <DocSecurity>0</DocSecurity>
  <Lines>517</Lines>
  <Paragraphs>579</Paragraphs>
  <ScaleCrop>false</ScaleCrop>
  <Company>Microsoft</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47</cp:revision>
  <cp:lastPrinted>2025-03-05T08:19:00Z</cp:lastPrinted>
  <dcterms:created xsi:type="dcterms:W3CDTF">2021-09-15T18:40:00Z</dcterms:created>
  <dcterms:modified xsi:type="dcterms:W3CDTF">2025-05-17T04:10:00Z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77B3B1902C83490EAD91288D316F79F4_13</vt:lpwstr>
  </property>
  <property fmtid="{D5CDD505-2E9C-101B-9397-08002B2CF9AE}" pid="4" name="KSOTemplateDocerSaveRecord">
    <vt:lpwstr>eyJoZGlkIjoiMzFhMzU0OGIxYTY5ZTVlMmMyYzkwNTg5MWZkNGUzYTAiLCJ1c2VySWQiOiI1NjAyMDk3NDcifQ==</vt:lpwstr>
  </property>
</Properties>
</file>